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4C3806" w14:textId="77777777" w:rsidR="002B2952" w:rsidRPr="00B07DA8" w:rsidRDefault="002B2952" w:rsidP="002B2952">
      <w:pPr>
        <w:pStyle w:val="Overskrift2"/>
      </w:pPr>
      <w:bookmarkStart w:id="0" w:name="_Toc39242920"/>
      <w:r>
        <w:t>Akuersilluni nalunaarut paasissutissanik aallersinnaanermik aamma/imaluunniit ingerlatitseqqiissinnaanermik inummut tunngasut</w:t>
      </w:r>
      <w:bookmarkEnd w:id="0"/>
    </w:p>
    <w:p w14:paraId="1C0E0B95" w14:textId="77777777" w:rsidR="002B2952" w:rsidRPr="005E0ECE" w:rsidRDefault="002B2952" w:rsidP="002B2952"/>
    <w:p w14:paraId="61DF1EF4" w14:textId="77777777" w:rsidR="002B2952" w:rsidRDefault="002B2952" w:rsidP="002B2952">
      <w:r>
        <w:t xml:space="preserve">Tunngaviusumik angajoqqaatut oqartusap(t) akuersillutik nalunaassaaq(pput) paasissutissanik ingerlatitseqqiinnginnermi ingerlatsivinni assigiinngitsuni aammalu pisotaqarfinni. Akuersilluni nalunaarummi atsiornermi qulakkiissavaa illit/ilissi angajoqqaatut ilisimangissi, kikkut suullu paasissutissat avitseqatigiittut. </w:t>
      </w:r>
    </w:p>
    <w:p w14:paraId="47B36FF3" w14:textId="77777777" w:rsidR="002B2952" w:rsidRPr="001631DB" w:rsidRDefault="002B2952" w:rsidP="002B2952">
      <w:r>
        <w:t>Paasissutissat kisimik suliamut attuumassuteqartut, avitseqatigiinneqassapput. Inuit avitseqatigiittut nipangiussimasussaatitaapput paasissutissat pillugit.</w:t>
      </w:r>
    </w:p>
    <w:tbl>
      <w:tblPr>
        <w:tblStyle w:val="Tabel-Gitter"/>
        <w:tblW w:w="9918" w:type="dxa"/>
        <w:tblLook w:val="04A0" w:firstRow="1" w:lastRow="0" w:firstColumn="1" w:lastColumn="0" w:noHBand="0" w:noVBand="1"/>
      </w:tblPr>
      <w:tblGrid>
        <w:gridCol w:w="4814"/>
        <w:gridCol w:w="5104"/>
      </w:tblGrid>
      <w:tr w:rsidR="002B2952" w:rsidRPr="001A7170" w14:paraId="62544686" w14:textId="77777777" w:rsidTr="004006A4">
        <w:tc>
          <w:tcPr>
            <w:tcW w:w="9918" w:type="dxa"/>
            <w:gridSpan w:val="2"/>
            <w:shd w:val="clear" w:color="auto" w:fill="D9D9D9" w:themeFill="background1" w:themeFillShade="D9"/>
          </w:tcPr>
          <w:p w14:paraId="49DA9A0A" w14:textId="77777777" w:rsidR="002B2952" w:rsidRPr="001A7170" w:rsidRDefault="002B2952" w:rsidP="004006A4">
            <w:pPr>
              <w:rPr>
                <w:b/>
              </w:rPr>
            </w:pPr>
            <w:proofErr w:type="spellStart"/>
            <w:r>
              <w:rPr>
                <w:b/>
              </w:rPr>
              <w:t>Angajoqqaatut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oqartussaq</w:t>
            </w:r>
            <w:proofErr w:type="spellEnd"/>
            <w:r>
              <w:rPr>
                <w:b/>
              </w:rPr>
              <w:t>/t</w:t>
            </w:r>
          </w:p>
        </w:tc>
      </w:tr>
      <w:tr w:rsidR="002B2952" w14:paraId="1FAC1522" w14:textId="77777777" w:rsidTr="004006A4">
        <w:tc>
          <w:tcPr>
            <w:tcW w:w="4814" w:type="dxa"/>
          </w:tcPr>
          <w:p w14:paraId="56227B2A" w14:textId="77777777" w:rsidR="002B2952" w:rsidRDefault="002B2952" w:rsidP="004006A4">
            <w:proofErr w:type="spellStart"/>
            <w:r>
              <w:t>Ateq</w:t>
            </w:r>
            <w:proofErr w:type="spellEnd"/>
            <w:r>
              <w:t xml:space="preserve"> </w:t>
            </w:r>
            <w:proofErr w:type="spellStart"/>
            <w:r>
              <w:t>adressilu</w:t>
            </w:r>
            <w:proofErr w:type="spellEnd"/>
          </w:p>
          <w:p w14:paraId="03DBD719" w14:textId="77777777" w:rsidR="002B2952" w:rsidRPr="00BF064E" w:rsidRDefault="002B2952" w:rsidP="004006A4"/>
        </w:tc>
        <w:tc>
          <w:tcPr>
            <w:tcW w:w="5104" w:type="dxa"/>
          </w:tcPr>
          <w:p w14:paraId="23D78F95" w14:textId="77777777" w:rsidR="002B2952" w:rsidRDefault="002B2952" w:rsidP="004006A4">
            <w:proofErr w:type="spellStart"/>
            <w:r>
              <w:t>Inuup</w:t>
            </w:r>
            <w:proofErr w:type="spellEnd"/>
            <w:r>
              <w:t xml:space="preserve"> </w:t>
            </w:r>
            <w:proofErr w:type="spellStart"/>
            <w:r>
              <w:t>normua</w:t>
            </w:r>
            <w:proofErr w:type="spellEnd"/>
            <w:r>
              <w:t>:</w:t>
            </w:r>
          </w:p>
        </w:tc>
      </w:tr>
    </w:tbl>
    <w:p w14:paraId="27B37033" w14:textId="77777777" w:rsidR="002B2952" w:rsidRDefault="002B2952" w:rsidP="002B2952"/>
    <w:tbl>
      <w:tblPr>
        <w:tblStyle w:val="Tabel-Gitter"/>
        <w:tblW w:w="9918" w:type="dxa"/>
        <w:tblLook w:val="04A0" w:firstRow="1" w:lastRow="0" w:firstColumn="1" w:lastColumn="0" w:noHBand="0" w:noVBand="1"/>
      </w:tblPr>
      <w:tblGrid>
        <w:gridCol w:w="4814"/>
        <w:gridCol w:w="5104"/>
      </w:tblGrid>
      <w:tr w:rsidR="002B2952" w:rsidRPr="001A7170" w14:paraId="319A2068" w14:textId="77777777" w:rsidTr="004006A4">
        <w:tc>
          <w:tcPr>
            <w:tcW w:w="9918" w:type="dxa"/>
            <w:gridSpan w:val="2"/>
            <w:shd w:val="clear" w:color="auto" w:fill="D9D9D9" w:themeFill="background1" w:themeFillShade="D9"/>
          </w:tcPr>
          <w:p w14:paraId="29E42CDF" w14:textId="77777777" w:rsidR="002B2952" w:rsidRPr="001A7170" w:rsidRDefault="002B2952" w:rsidP="004006A4">
            <w:pPr>
              <w:rPr>
                <w:b/>
              </w:rPr>
            </w:pPr>
            <w:proofErr w:type="spellStart"/>
            <w:r>
              <w:rPr>
                <w:b/>
              </w:rPr>
              <w:t>Meeraq</w:t>
            </w:r>
            <w:proofErr w:type="spellEnd"/>
            <w:r>
              <w:rPr>
                <w:b/>
              </w:rPr>
              <w:t xml:space="preserve"> 15-nikoq</w:t>
            </w:r>
          </w:p>
        </w:tc>
      </w:tr>
      <w:tr w:rsidR="002B2952" w14:paraId="718EBB5C" w14:textId="77777777" w:rsidTr="004006A4">
        <w:tc>
          <w:tcPr>
            <w:tcW w:w="4814" w:type="dxa"/>
          </w:tcPr>
          <w:p w14:paraId="00DA14DF" w14:textId="77777777" w:rsidR="002B2952" w:rsidRDefault="002B2952" w:rsidP="004006A4">
            <w:proofErr w:type="spellStart"/>
            <w:r>
              <w:t>Ateq</w:t>
            </w:r>
            <w:proofErr w:type="spellEnd"/>
            <w:r>
              <w:t xml:space="preserve"> </w:t>
            </w:r>
            <w:proofErr w:type="spellStart"/>
            <w:r>
              <w:t>adressilu</w:t>
            </w:r>
            <w:proofErr w:type="spellEnd"/>
          </w:p>
          <w:p w14:paraId="495F4F61" w14:textId="77777777" w:rsidR="002B2952" w:rsidRPr="00BF064E" w:rsidRDefault="002B2952" w:rsidP="004006A4"/>
        </w:tc>
        <w:tc>
          <w:tcPr>
            <w:tcW w:w="5104" w:type="dxa"/>
          </w:tcPr>
          <w:p w14:paraId="6875280F" w14:textId="77777777" w:rsidR="002B2952" w:rsidRDefault="002B2952" w:rsidP="004006A4">
            <w:proofErr w:type="spellStart"/>
            <w:r>
              <w:t>Inuup</w:t>
            </w:r>
            <w:proofErr w:type="spellEnd"/>
            <w:r>
              <w:t xml:space="preserve"> </w:t>
            </w:r>
            <w:proofErr w:type="spellStart"/>
            <w:r>
              <w:t>normua</w:t>
            </w:r>
            <w:proofErr w:type="spellEnd"/>
            <w:r>
              <w:t>:</w:t>
            </w:r>
          </w:p>
        </w:tc>
      </w:tr>
    </w:tbl>
    <w:p w14:paraId="0BB6B88E" w14:textId="77777777" w:rsidR="002B2952" w:rsidRDefault="002B2952" w:rsidP="002B2952"/>
    <w:p w14:paraId="7BD2C413" w14:textId="77777777" w:rsidR="002B2952" w:rsidRDefault="002B2952" w:rsidP="002B2952">
      <w:r>
        <w:t>Suliamut tunngatillugu</w:t>
      </w:r>
    </w:p>
    <w:tbl>
      <w:tblPr>
        <w:tblStyle w:val="Tabel-Gitter"/>
        <w:tblW w:w="9889" w:type="dxa"/>
        <w:tblLook w:val="04A0" w:firstRow="1" w:lastRow="0" w:firstColumn="1" w:lastColumn="0" w:noHBand="0" w:noVBand="1"/>
      </w:tblPr>
      <w:tblGrid>
        <w:gridCol w:w="4814"/>
        <w:gridCol w:w="5075"/>
      </w:tblGrid>
      <w:tr w:rsidR="002B2952" w14:paraId="561C5A74" w14:textId="77777777" w:rsidTr="004006A4">
        <w:tc>
          <w:tcPr>
            <w:tcW w:w="9889" w:type="dxa"/>
            <w:gridSpan w:val="2"/>
            <w:shd w:val="clear" w:color="auto" w:fill="D9D9D9" w:themeFill="background1" w:themeFillShade="D9"/>
          </w:tcPr>
          <w:p w14:paraId="5FB8F859" w14:textId="77777777" w:rsidR="002B2952" w:rsidRPr="001A7170" w:rsidRDefault="002B2952" w:rsidP="004006A4">
            <w:pPr>
              <w:rPr>
                <w:b/>
              </w:rPr>
            </w:pPr>
            <w:proofErr w:type="spellStart"/>
            <w:r>
              <w:rPr>
                <w:b/>
              </w:rPr>
              <w:t>Meeqqap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atia</w:t>
            </w:r>
            <w:proofErr w:type="spellEnd"/>
          </w:p>
        </w:tc>
      </w:tr>
      <w:tr w:rsidR="002B2952" w14:paraId="5B4234A7" w14:textId="77777777" w:rsidTr="004006A4">
        <w:trPr>
          <w:trHeight w:val="589"/>
        </w:trPr>
        <w:tc>
          <w:tcPr>
            <w:tcW w:w="4814" w:type="dxa"/>
          </w:tcPr>
          <w:p w14:paraId="18C6F21A" w14:textId="77777777" w:rsidR="002B2952" w:rsidRDefault="002B2952" w:rsidP="004006A4">
            <w:proofErr w:type="spellStart"/>
            <w:r>
              <w:t>Ateq</w:t>
            </w:r>
            <w:proofErr w:type="spellEnd"/>
            <w:r>
              <w:t xml:space="preserve"> </w:t>
            </w:r>
            <w:proofErr w:type="spellStart"/>
            <w:r>
              <w:t>adressilu</w:t>
            </w:r>
            <w:proofErr w:type="spellEnd"/>
          </w:p>
          <w:p w14:paraId="2342A0BF" w14:textId="77777777" w:rsidR="002B2952" w:rsidRPr="00BF064E" w:rsidRDefault="002B2952" w:rsidP="004006A4"/>
        </w:tc>
        <w:tc>
          <w:tcPr>
            <w:tcW w:w="5075" w:type="dxa"/>
          </w:tcPr>
          <w:p w14:paraId="4E1D75EF" w14:textId="77777777" w:rsidR="002B2952" w:rsidRDefault="002B2952" w:rsidP="004006A4">
            <w:proofErr w:type="spellStart"/>
            <w:r>
              <w:t>Inuup</w:t>
            </w:r>
            <w:proofErr w:type="spellEnd"/>
            <w:r>
              <w:t xml:space="preserve"> </w:t>
            </w:r>
            <w:proofErr w:type="spellStart"/>
            <w:r>
              <w:t>normua</w:t>
            </w:r>
            <w:proofErr w:type="spellEnd"/>
            <w:r>
              <w:t>:</w:t>
            </w:r>
          </w:p>
        </w:tc>
      </w:tr>
    </w:tbl>
    <w:p w14:paraId="15EADAEA" w14:textId="77777777" w:rsidR="002B2952" w:rsidRDefault="002B2952" w:rsidP="002B2952"/>
    <w:p w14:paraId="6DDCFA3A" w14:textId="77777777" w:rsidR="002B2952" w:rsidRDefault="002B2952" w:rsidP="002B2952">
      <w:r>
        <w:t>Akuersilluni nalunaarpoq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835"/>
        <w:gridCol w:w="675"/>
      </w:tblGrid>
      <w:tr w:rsidR="002B2952" w14:paraId="392A9629" w14:textId="77777777" w:rsidTr="004006A4">
        <w:trPr>
          <w:trHeight w:val="431"/>
        </w:trPr>
        <w:tc>
          <w:tcPr>
            <w:tcW w:w="2835" w:type="dxa"/>
            <w:shd w:val="clear" w:color="auto" w:fill="D9D9D9" w:themeFill="background1" w:themeFillShade="D9"/>
          </w:tcPr>
          <w:p w14:paraId="51787E40" w14:textId="77777777" w:rsidR="002B2952" w:rsidRDefault="002B2952" w:rsidP="004006A4">
            <w:r>
              <w:t>Indhentning af oplysninger</w:t>
            </w:r>
          </w:p>
        </w:tc>
        <w:sdt>
          <w:sdtPr>
            <w:id w:val="-1420019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5" w:type="dxa"/>
                <w:shd w:val="clear" w:color="auto" w:fill="FFFFFF" w:themeFill="background1"/>
              </w:tcPr>
              <w:p w14:paraId="16904EC5" w14:textId="77777777" w:rsidR="002B2952" w:rsidRDefault="002B2952" w:rsidP="004006A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B2952" w14:paraId="57256214" w14:textId="77777777" w:rsidTr="004006A4">
        <w:trPr>
          <w:trHeight w:val="420"/>
        </w:trPr>
        <w:tc>
          <w:tcPr>
            <w:tcW w:w="2835" w:type="dxa"/>
            <w:shd w:val="clear" w:color="auto" w:fill="D9D9D9" w:themeFill="background1" w:themeFillShade="D9"/>
          </w:tcPr>
          <w:p w14:paraId="31CF7E62" w14:textId="77777777" w:rsidR="002B2952" w:rsidRDefault="002B2952" w:rsidP="004006A4">
            <w:r>
              <w:t>Videregivelse af oplysninger</w:t>
            </w:r>
          </w:p>
        </w:tc>
        <w:sdt>
          <w:sdtPr>
            <w:id w:val="-233708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5" w:type="dxa"/>
                <w:shd w:val="clear" w:color="auto" w:fill="FFFFFF" w:themeFill="background1"/>
              </w:tcPr>
              <w:p w14:paraId="00304721" w14:textId="77777777" w:rsidR="002B2952" w:rsidRDefault="002B2952" w:rsidP="004006A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50306FBC" w14:textId="77777777" w:rsidR="002B2952" w:rsidRDefault="002B2952" w:rsidP="002B2952"/>
    <w:tbl>
      <w:tblPr>
        <w:tblStyle w:val="Tabel-Gitter"/>
        <w:tblW w:w="9918" w:type="dxa"/>
        <w:tblLook w:val="04A0" w:firstRow="1" w:lastRow="0" w:firstColumn="1" w:lastColumn="0" w:noHBand="0" w:noVBand="1"/>
      </w:tblPr>
      <w:tblGrid>
        <w:gridCol w:w="8926"/>
        <w:gridCol w:w="992"/>
      </w:tblGrid>
      <w:tr w:rsidR="002B2952" w14:paraId="18C6262A" w14:textId="77777777" w:rsidTr="004006A4">
        <w:tc>
          <w:tcPr>
            <w:tcW w:w="9918" w:type="dxa"/>
            <w:gridSpan w:val="2"/>
            <w:shd w:val="clear" w:color="auto" w:fill="D9D9D9" w:themeFill="background1" w:themeFillShade="D9"/>
          </w:tcPr>
          <w:p w14:paraId="6D3B58AF" w14:textId="77777777" w:rsidR="002B2952" w:rsidRPr="002B2952" w:rsidRDefault="002B2952" w:rsidP="004006A4">
            <w:pPr>
              <w:rPr>
                <w:b/>
                <w:lang w:val="kl-GL"/>
              </w:rPr>
            </w:pPr>
            <w:r w:rsidRPr="002B2952">
              <w:rPr>
                <w:b/>
                <w:lang w:val="kl-GL"/>
              </w:rPr>
              <w:t>Akuersilluni nalunaarpoq paasissutissanik aallernermik/ingerlatitseqqiinermik tunngavigalugu</w:t>
            </w:r>
          </w:p>
        </w:tc>
      </w:tr>
      <w:tr w:rsidR="002B2952" w14:paraId="04C01D10" w14:textId="77777777" w:rsidTr="004006A4">
        <w:tc>
          <w:tcPr>
            <w:tcW w:w="8926" w:type="dxa"/>
          </w:tcPr>
          <w:p w14:paraId="04B2E504" w14:textId="77777777" w:rsidR="002B2952" w:rsidRPr="002B2952" w:rsidRDefault="002B2952" w:rsidP="004006A4">
            <w:pPr>
              <w:rPr>
                <w:lang w:val="en-US"/>
              </w:rPr>
            </w:pPr>
            <w:r w:rsidRPr="002B2952">
              <w:rPr>
                <w:lang w:val="en-US"/>
              </w:rPr>
              <w:t>§ 45, Isuginninnikkut misissuineq, tak. Meeqqat tapersersorneqarnissaannut Inatsisartut inatsisaat nr. 20, 26. juni 2017-imeersoq</w:t>
            </w:r>
          </w:p>
        </w:tc>
        <w:sdt>
          <w:sdtPr>
            <w:id w:val="269754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5E087011" w14:textId="77777777" w:rsidR="002B2952" w:rsidRDefault="002B2952" w:rsidP="004006A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B2952" w14:paraId="0A723CBE" w14:textId="77777777" w:rsidTr="004006A4">
        <w:tc>
          <w:tcPr>
            <w:tcW w:w="8926" w:type="dxa"/>
          </w:tcPr>
          <w:p w14:paraId="59279CF8" w14:textId="77777777" w:rsidR="002B2952" w:rsidRPr="002B2952" w:rsidRDefault="002B2952" w:rsidP="004006A4">
            <w:pPr>
              <w:rPr>
                <w:lang w:val="en-US"/>
              </w:rPr>
            </w:pPr>
            <w:r w:rsidRPr="002B2952">
              <w:rPr>
                <w:lang w:val="en-US"/>
              </w:rPr>
              <w:t>§ 46, Iliuusissatut pilersaarutit, tak. Meeqqat tapersersorneqarnissaannut Inatsisartut inatsisaat nr. 20, 26. juni 2017-imeersoq</w:t>
            </w:r>
          </w:p>
        </w:tc>
        <w:sdt>
          <w:sdtPr>
            <w:id w:val="-1687899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5FBDABBC" w14:textId="77777777" w:rsidR="002B2952" w:rsidRDefault="002B2952" w:rsidP="004006A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B2952" w14:paraId="062AFD29" w14:textId="77777777" w:rsidTr="004006A4">
        <w:tc>
          <w:tcPr>
            <w:tcW w:w="8926" w:type="dxa"/>
          </w:tcPr>
          <w:p w14:paraId="5B90F8A6" w14:textId="77777777" w:rsidR="002B2952" w:rsidRPr="002B2952" w:rsidRDefault="002B2952" w:rsidP="004006A4">
            <w:pPr>
              <w:rPr>
                <w:lang w:val="kl-GL"/>
              </w:rPr>
            </w:pPr>
            <w:r w:rsidRPr="002B2952">
              <w:rPr>
                <w:lang w:val="kl-GL"/>
              </w:rPr>
              <w:t>§ 13, Paasissutissanik ingerlatitseqqiineq kommunalbestyrelsemiik Pitsaaliuinermut Isumaginninnermullu Aqutsisoqarfimmut</w:t>
            </w:r>
          </w:p>
        </w:tc>
        <w:sdt>
          <w:sdtPr>
            <w:id w:val="-1189595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639FD7E9" w14:textId="77777777" w:rsidR="002B2952" w:rsidRDefault="002B2952" w:rsidP="004006A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B2952" w14:paraId="10DC8952" w14:textId="77777777" w:rsidTr="004006A4">
        <w:tc>
          <w:tcPr>
            <w:tcW w:w="8926" w:type="dxa"/>
          </w:tcPr>
          <w:p w14:paraId="3A3EB682" w14:textId="77777777" w:rsidR="002B2952" w:rsidRPr="00E711F8" w:rsidRDefault="002B2952" w:rsidP="004006A4">
            <w:r w:rsidRPr="002B2952">
              <w:rPr>
                <w:lang w:val="kl-GL"/>
              </w:rPr>
              <w:t xml:space="preserve">§ 51, Siusissukkut pinaveersaartitsiniarluniluunniit sulinermi paasissutissanik paarlaasseqatigiinneq, tak. </w:t>
            </w:r>
            <w:proofErr w:type="spellStart"/>
            <w:r w:rsidRPr="00E711F8">
              <w:t>Meeqqat</w:t>
            </w:r>
            <w:proofErr w:type="spellEnd"/>
            <w:r w:rsidRPr="00E711F8">
              <w:t xml:space="preserve"> </w:t>
            </w:r>
            <w:proofErr w:type="spellStart"/>
            <w:r w:rsidRPr="00E711F8">
              <w:t>tapersersorneqarnissaannut</w:t>
            </w:r>
            <w:proofErr w:type="spellEnd"/>
            <w:r w:rsidRPr="00E711F8">
              <w:t xml:space="preserve"> </w:t>
            </w:r>
            <w:proofErr w:type="spellStart"/>
            <w:r w:rsidRPr="00E711F8">
              <w:t>Inatsisartut</w:t>
            </w:r>
            <w:proofErr w:type="spellEnd"/>
            <w:r w:rsidRPr="00E711F8">
              <w:t xml:space="preserve"> </w:t>
            </w:r>
            <w:proofErr w:type="spellStart"/>
            <w:r w:rsidRPr="00E711F8">
              <w:t>inatsisaat</w:t>
            </w:r>
            <w:proofErr w:type="spellEnd"/>
            <w:r w:rsidRPr="00E711F8">
              <w:t xml:space="preserve"> nr. 20, 26. juni 2017-imeersoq</w:t>
            </w:r>
          </w:p>
        </w:tc>
        <w:sdt>
          <w:sdtPr>
            <w:id w:val="651330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12EC5DF0" w14:textId="77777777" w:rsidR="002B2952" w:rsidRDefault="002B2952" w:rsidP="004006A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B2952" w14:paraId="6B1CD8AB" w14:textId="77777777" w:rsidTr="004006A4">
        <w:tc>
          <w:tcPr>
            <w:tcW w:w="8926" w:type="dxa"/>
          </w:tcPr>
          <w:p w14:paraId="778CCD0D" w14:textId="77777777" w:rsidR="002B2952" w:rsidRPr="002B2952" w:rsidRDefault="002B2952" w:rsidP="004006A4">
            <w:pPr>
              <w:rPr>
                <w:lang w:val="kl-GL"/>
              </w:rPr>
            </w:pPr>
            <w:r w:rsidRPr="002B2952">
              <w:rPr>
                <w:i/>
                <w:lang w:val="kl-GL"/>
              </w:rPr>
              <w:t>Alla,(allaguk sorleq paragraffi inatsimmi, suut paasissutissat aasinnaasut ingerlateqqitassalluunniit?)</w:t>
            </w:r>
          </w:p>
        </w:tc>
        <w:sdt>
          <w:sdtPr>
            <w:id w:val="74404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6FA369C0" w14:textId="77777777" w:rsidR="002B2952" w:rsidRDefault="002B2952" w:rsidP="004006A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4CB103F1" w14:textId="77777777" w:rsidR="002B2952" w:rsidRDefault="002B2952" w:rsidP="002B2952"/>
    <w:p w14:paraId="3DF11D14" w14:textId="77777777" w:rsidR="002B2952" w:rsidRDefault="002B2952" w:rsidP="002B2952"/>
    <w:p w14:paraId="65F54AA6" w14:textId="77777777" w:rsidR="002B2952" w:rsidRDefault="002B2952" w:rsidP="002B2952"/>
    <w:p w14:paraId="0E3DBFF6" w14:textId="77777777" w:rsidR="002B2952" w:rsidRDefault="002B2952" w:rsidP="002B2952">
      <w:r>
        <w:lastRenderedPageBreak/>
        <w:t>Paasissutissat aasassat/ingerlateqqitassalluunniit uunga</w:t>
      </w:r>
    </w:p>
    <w:tbl>
      <w:tblPr>
        <w:tblStyle w:val="Tabel-Gitter"/>
        <w:tblW w:w="9889" w:type="dxa"/>
        <w:tblLook w:val="04A0" w:firstRow="1" w:lastRow="0" w:firstColumn="1" w:lastColumn="0" w:noHBand="0" w:noVBand="1"/>
      </w:tblPr>
      <w:tblGrid>
        <w:gridCol w:w="3227"/>
        <w:gridCol w:w="3118"/>
        <w:gridCol w:w="3544"/>
      </w:tblGrid>
      <w:tr w:rsidR="002B2952" w14:paraId="79E8AE27" w14:textId="77777777" w:rsidTr="004006A4">
        <w:tc>
          <w:tcPr>
            <w:tcW w:w="3227" w:type="dxa"/>
            <w:shd w:val="clear" w:color="auto" w:fill="D9D9D9" w:themeFill="background1" w:themeFillShade="D9"/>
          </w:tcPr>
          <w:p w14:paraId="71FA0B4B" w14:textId="77777777" w:rsidR="002B2952" w:rsidRPr="00087CFC" w:rsidRDefault="002B2952" w:rsidP="004006A4">
            <w:pPr>
              <w:rPr>
                <w:b/>
              </w:rPr>
            </w:pPr>
            <w:proofErr w:type="spellStart"/>
            <w:r>
              <w:rPr>
                <w:b/>
              </w:rPr>
              <w:t>Sumiiffik</w:t>
            </w:r>
            <w:proofErr w:type="spellEnd"/>
          </w:p>
        </w:tc>
        <w:tc>
          <w:tcPr>
            <w:tcW w:w="3118" w:type="dxa"/>
            <w:shd w:val="clear" w:color="auto" w:fill="D9D9D9" w:themeFill="background1" w:themeFillShade="D9"/>
          </w:tcPr>
          <w:p w14:paraId="20902EAA" w14:textId="77777777" w:rsidR="002B2952" w:rsidRPr="00087CFC" w:rsidRDefault="002B2952" w:rsidP="004006A4">
            <w:pPr>
              <w:rPr>
                <w:b/>
              </w:rPr>
            </w:pPr>
            <w:proofErr w:type="spellStart"/>
            <w:r>
              <w:rPr>
                <w:b/>
              </w:rPr>
              <w:t>Adressi</w:t>
            </w:r>
            <w:proofErr w:type="spellEnd"/>
          </w:p>
        </w:tc>
        <w:tc>
          <w:tcPr>
            <w:tcW w:w="3544" w:type="dxa"/>
            <w:shd w:val="clear" w:color="auto" w:fill="D9D9D9" w:themeFill="background1" w:themeFillShade="D9"/>
          </w:tcPr>
          <w:p w14:paraId="565AF152" w14:textId="77777777" w:rsidR="002B2952" w:rsidRPr="00087CFC" w:rsidRDefault="002B2952" w:rsidP="004006A4">
            <w:pPr>
              <w:rPr>
                <w:b/>
              </w:rPr>
            </w:pPr>
            <w:proofErr w:type="spellStart"/>
            <w:r>
              <w:rPr>
                <w:b/>
              </w:rPr>
              <w:t>Suut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paasissutissat</w:t>
            </w:r>
            <w:proofErr w:type="spellEnd"/>
          </w:p>
        </w:tc>
      </w:tr>
      <w:tr w:rsidR="002B2952" w14:paraId="568ACFB9" w14:textId="77777777" w:rsidTr="004006A4">
        <w:tc>
          <w:tcPr>
            <w:tcW w:w="3227" w:type="dxa"/>
          </w:tcPr>
          <w:p w14:paraId="6E6E066D" w14:textId="77777777" w:rsidR="002B2952" w:rsidRDefault="002B2952" w:rsidP="004006A4"/>
        </w:tc>
        <w:tc>
          <w:tcPr>
            <w:tcW w:w="3118" w:type="dxa"/>
          </w:tcPr>
          <w:p w14:paraId="0DF971F8" w14:textId="77777777" w:rsidR="002B2952" w:rsidRDefault="002B2952" w:rsidP="004006A4"/>
        </w:tc>
        <w:tc>
          <w:tcPr>
            <w:tcW w:w="3544" w:type="dxa"/>
          </w:tcPr>
          <w:p w14:paraId="35960000" w14:textId="77777777" w:rsidR="002B2952" w:rsidRDefault="002B2952" w:rsidP="004006A4"/>
        </w:tc>
      </w:tr>
      <w:tr w:rsidR="002B2952" w14:paraId="74E41568" w14:textId="77777777" w:rsidTr="004006A4">
        <w:tc>
          <w:tcPr>
            <w:tcW w:w="3227" w:type="dxa"/>
          </w:tcPr>
          <w:p w14:paraId="264FD03D" w14:textId="77777777" w:rsidR="002B2952" w:rsidRDefault="002B2952" w:rsidP="004006A4"/>
        </w:tc>
        <w:tc>
          <w:tcPr>
            <w:tcW w:w="3118" w:type="dxa"/>
          </w:tcPr>
          <w:p w14:paraId="5EF47A71" w14:textId="77777777" w:rsidR="002B2952" w:rsidRDefault="002B2952" w:rsidP="004006A4"/>
        </w:tc>
        <w:tc>
          <w:tcPr>
            <w:tcW w:w="3544" w:type="dxa"/>
          </w:tcPr>
          <w:p w14:paraId="640A296D" w14:textId="77777777" w:rsidR="002B2952" w:rsidRDefault="002B2952" w:rsidP="004006A4"/>
        </w:tc>
      </w:tr>
      <w:tr w:rsidR="002B2952" w14:paraId="5D3647B1" w14:textId="77777777" w:rsidTr="004006A4">
        <w:tc>
          <w:tcPr>
            <w:tcW w:w="3227" w:type="dxa"/>
          </w:tcPr>
          <w:p w14:paraId="6D163CAD" w14:textId="77777777" w:rsidR="002B2952" w:rsidRDefault="002B2952" w:rsidP="004006A4"/>
        </w:tc>
        <w:tc>
          <w:tcPr>
            <w:tcW w:w="3118" w:type="dxa"/>
          </w:tcPr>
          <w:p w14:paraId="0922A978" w14:textId="77777777" w:rsidR="002B2952" w:rsidRDefault="002B2952" w:rsidP="004006A4"/>
        </w:tc>
        <w:tc>
          <w:tcPr>
            <w:tcW w:w="3544" w:type="dxa"/>
          </w:tcPr>
          <w:p w14:paraId="11CC145F" w14:textId="77777777" w:rsidR="002B2952" w:rsidRDefault="002B2952" w:rsidP="004006A4"/>
        </w:tc>
      </w:tr>
    </w:tbl>
    <w:p w14:paraId="06694093" w14:textId="77777777" w:rsidR="002B2952" w:rsidRPr="00070367" w:rsidRDefault="002B2952" w:rsidP="002B2952"/>
    <w:p w14:paraId="0EDEF0C4" w14:textId="77777777" w:rsidR="002B2952" w:rsidRDefault="002B2952" w:rsidP="002B2952">
      <w:pPr>
        <w:jc w:val="both"/>
      </w:pPr>
      <w:r>
        <w:t>Atsiornermi akuersivutit, Ingerlatsivik suliarisinnaangaat inuttut paasissutissat qulaani allaqqasut annertussusaat tunngavingalugit.</w:t>
      </w:r>
    </w:p>
    <w:tbl>
      <w:tblPr>
        <w:tblStyle w:val="Tabel-Gitter"/>
        <w:tblW w:w="9918" w:type="dxa"/>
        <w:tblLook w:val="04A0" w:firstRow="1" w:lastRow="0" w:firstColumn="1" w:lastColumn="0" w:noHBand="0" w:noVBand="1"/>
      </w:tblPr>
      <w:tblGrid>
        <w:gridCol w:w="1668"/>
        <w:gridCol w:w="8250"/>
      </w:tblGrid>
      <w:tr w:rsidR="002B2952" w14:paraId="0DDCCD4C" w14:textId="77777777" w:rsidTr="004006A4">
        <w:tc>
          <w:tcPr>
            <w:tcW w:w="9918" w:type="dxa"/>
            <w:gridSpan w:val="2"/>
            <w:shd w:val="clear" w:color="auto" w:fill="D9D9D9" w:themeFill="background1" w:themeFillShade="D9"/>
          </w:tcPr>
          <w:p w14:paraId="19C74CDF" w14:textId="77777777" w:rsidR="002B2952" w:rsidRPr="002B2952" w:rsidRDefault="002B2952" w:rsidP="004006A4">
            <w:pPr>
              <w:rPr>
                <w:b/>
                <w:lang w:val="kl-GL"/>
              </w:rPr>
            </w:pPr>
            <w:r w:rsidRPr="002B2952">
              <w:rPr>
                <w:b/>
                <w:lang w:val="kl-GL"/>
              </w:rPr>
              <w:t>Atsiorneq angajoqqaatut oqartussaassuseqartumik/nik immaqaluunniit maaraq 15-nikumit</w:t>
            </w:r>
          </w:p>
        </w:tc>
      </w:tr>
      <w:tr w:rsidR="002B2952" w14:paraId="0664035F" w14:textId="77777777" w:rsidTr="004006A4">
        <w:tc>
          <w:tcPr>
            <w:tcW w:w="1668" w:type="dxa"/>
          </w:tcPr>
          <w:p w14:paraId="6ABC9E9E" w14:textId="77777777" w:rsidR="002B2952" w:rsidRDefault="002B2952" w:rsidP="004006A4">
            <w:proofErr w:type="spellStart"/>
            <w:r>
              <w:t>Ulloq</w:t>
            </w:r>
            <w:proofErr w:type="spellEnd"/>
          </w:p>
          <w:p w14:paraId="611E1493" w14:textId="77777777" w:rsidR="002B2952" w:rsidRDefault="002B2952" w:rsidP="004006A4"/>
        </w:tc>
        <w:tc>
          <w:tcPr>
            <w:tcW w:w="8250" w:type="dxa"/>
          </w:tcPr>
          <w:p w14:paraId="5A082AEF" w14:textId="77777777" w:rsidR="002B2952" w:rsidRPr="00AA3F1F" w:rsidRDefault="002B2952" w:rsidP="004006A4">
            <w:proofErr w:type="spellStart"/>
            <w:r>
              <w:t>Ateq</w:t>
            </w:r>
            <w:proofErr w:type="spellEnd"/>
          </w:p>
        </w:tc>
      </w:tr>
      <w:tr w:rsidR="002B2952" w14:paraId="3EBFD44B" w14:textId="77777777" w:rsidTr="004006A4">
        <w:tc>
          <w:tcPr>
            <w:tcW w:w="1668" w:type="dxa"/>
          </w:tcPr>
          <w:p w14:paraId="45E2003E" w14:textId="77777777" w:rsidR="002B2952" w:rsidRDefault="002B2952" w:rsidP="004006A4">
            <w:proofErr w:type="spellStart"/>
            <w:r>
              <w:t>Ulloq</w:t>
            </w:r>
            <w:proofErr w:type="spellEnd"/>
          </w:p>
          <w:p w14:paraId="0A30353A" w14:textId="77777777" w:rsidR="002B2952" w:rsidRPr="00D159D8" w:rsidRDefault="002B2952" w:rsidP="004006A4"/>
        </w:tc>
        <w:tc>
          <w:tcPr>
            <w:tcW w:w="8250" w:type="dxa"/>
          </w:tcPr>
          <w:p w14:paraId="7676985B" w14:textId="77777777" w:rsidR="002B2952" w:rsidRDefault="002B2952" w:rsidP="004006A4">
            <w:proofErr w:type="spellStart"/>
            <w:r>
              <w:t>Ateq</w:t>
            </w:r>
            <w:proofErr w:type="spellEnd"/>
          </w:p>
        </w:tc>
      </w:tr>
      <w:tr w:rsidR="002B2952" w14:paraId="7C38A87C" w14:textId="77777777" w:rsidTr="004006A4">
        <w:tc>
          <w:tcPr>
            <w:tcW w:w="1668" w:type="dxa"/>
          </w:tcPr>
          <w:p w14:paraId="60401730" w14:textId="77777777" w:rsidR="002B2952" w:rsidRDefault="002B2952" w:rsidP="004006A4">
            <w:proofErr w:type="spellStart"/>
            <w:r>
              <w:t>Ulloq</w:t>
            </w:r>
            <w:proofErr w:type="spellEnd"/>
          </w:p>
          <w:p w14:paraId="15C67364" w14:textId="77777777" w:rsidR="002B2952" w:rsidRDefault="002B2952" w:rsidP="004006A4"/>
        </w:tc>
        <w:tc>
          <w:tcPr>
            <w:tcW w:w="8250" w:type="dxa"/>
          </w:tcPr>
          <w:p w14:paraId="79458CD4" w14:textId="77777777" w:rsidR="002B2952" w:rsidRDefault="002B2952" w:rsidP="004006A4">
            <w:proofErr w:type="spellStart"/>
            <w:r>
              <w:t>Ateq</w:t>
            </w:r>
            <w:proofErr w:type="spellEnd"/>
          </w:p>
        </w:tc>
      </w:tr>
    </w:tbl>
    <w:p w14:paraId="24A48679" w14:textId="77777777" w:rsidR="002B2952" w:rsidRDefault="002B2952" w:rsidP="002B2952"/>
    <w:p w14:paraId="56C79950" w14:textId="77777777" w:rsidR="002B2952" w:rsidRDefault="002B2952" w:rsidP="002B2952">
      <w:r>
        <w:t xml:space="preserve">Originalia: Nassiunneqassaat imaluunniit tunniunneqassaaq kommuunimut </w:t>
      </w:r>
    </w:p>
    <w:p w14:paraId="4251653C" w14:textId="77777777" w:rsidR="002B2952" w:rsidRDefault="002B2952" w:rsidP="002B2952">
      <w:r>
        <w:t>Assilisaq: Tinguneqassaaq innuttaasumik</w:t>
      </w:r>
    </w:p>
    <w:p w14:paraId="47A57A1A" w14:textId="77777777" w:rsidR="002B2952" w:rsidRDefault="002B2952" w:rsidP="002B2952"/>
    <w:p w14:paraId="3249FFFA" w14:textId="77777777" w:rsidR="002B2952" w:rsidRDefault="002B2952" w:rsidP="002B2952">
      <w:pPr>
        <w:autoSpaceDE w:val="0"/>
        <w:autoSpaceDN w:val="0"/>
        <w:adjustRightInd w:val="0"/>
        <w:spacing w:before="100" w:after="100" w:line="276" w:lineRule="auto"/>
      </w:pPr>
      <w:r w:rsidRPr="003726A6">
        <w:rPr>
          <w:color w:val="1F3864" w:themeColor="accent1" w:themeShade="80"/>
          <w:sz w:val="24"/>
          <w:szCs w:val="24"/>
        </w:rPr>
        <w:t>Akuersissutit utertissinnaavat</w:t>
      </w:r>
      <w:r w:rsidRPr="003726A6">
        <w:rPr>
          <w:rStyle w:val="Overskrift2Tegn"/>
          <w:color w:val="1F3864" w:themeColor="accent1" w:themeShade="80"/>
        </w:rPr>
        <w:t xml:space="preserve"> </w:t>
      </w:r>
      <w:r w:rsidRPr="00E82DD9">
        <w:rPr>
          <w:rStyle w:val="Overskrift2Tegn"/>
        </w:rPr>
        <w:br/>
      </w:r>
      <w:r>
        <w:t>Akuersissutit utertittuaannarsinnaavat. Ingerlatsivimmut saaffiginnillutit akuersissummut nalunaarut uterteqqusinnaavat. Taamasiorsinnaavutit oqaatsitsigut immaqaluunniit allagaqarnikkut. Akersillutit nalunaarutit utertikukku suliaq suliarineqarunnaassaaq inuttut paasissutissanut tunngasoq.</w:t>
      </w:r>
    </w:p>
    <w:p w14:paraId="5BEDED10" w14:textId="77777777" w:rsidR="002B2952" w:rsidRDefault="002B2952" w:rsidP="002B2952">
      <w:pPr>
        <w:autoSpaceDE w:val="0"/>
        <w:autoSpaceDN w:val="0"/>
        <w:adjustRightInd w:val="0"/>
        <w:spacing w:before="100" w:after="100" w:line="276" w:lineRule="auto"/>
      </w:pPr>
      <w:r>
        <w:t>Akuersilluni nalunaarut atuuttarpoq minnerpaamik ukioq ataaseq, nutarteqqinneqangippat.</w:t>
      </w:r>
    </w:p>
    <w:p w14:paraId="51AC7772" w14:textId="77777777" w:rsidR="002B2952" w:rsidRPr="00E82DD9" w:rsidRDefault="002B2952" w:rsidP="002B2952">
      <w:pPr>
        <w:rPr>
          <w:color w:val="1F3864" w:themeColor="accent1" w:themeShade="80"/>
          <w:sz w:val="24"/>
          <w:szCs w:val="24"/>
        </w:rPr>
      </w:pPr>
      <w:r w:rsidRPr="00E82DD9">
        <w:rPr>
          <w:color w:val="1F3864" w:themeColor="accent1" w:themeShade="80"/>
          <w:sz w:val="24"/>
          <w:szCs w:val="24"/>
          <w:lang w:eastAsia="da-DK"/>
        </w:rPr>
        <w:t>Inatsisitigut tunngasut ingerlatitseqqiinermi</w:t>
      </w:r>
    </w:p>
    <w:p w14:paraId="606F3B2F" w14:textId="77777777" w:rsidR="002B2952" w:rsidRPr="00CC6BD7" w:rsidRDefault="002B2952" w:rsidP="002B2952">
      <w:pPr>
        <w:autoSpaceDE w:val="0"/>
        <w:autoSpaceDN w:val="0"/>
        <w:adjustRightInd w:val="0"/>
        <w:spacing w:before="100" w:after="100"/>
        <w:jc w:val="both"/>
      </w:pPr>
      <w:r>
        <w:rPr>
          <w:bCs/>
          <w:lang w:eastAsia="da-DK"/>
        </w:rPr>
        <w:t>Ilinnut inuttut paasissutissat tunngasut suliarineqartarput inatsisit malillugit inuttut paasissutitssat (</w:t>
      </w:r>
      <w:hyperlink r:id="rId5" w:tgtFrame="regmainFrame" w:history="1">
        <w:r>
          <w:rPr>
            <w:rStyle w:val="Hyperlink"/>
          </w:rPr>
          <w:t>Anordning nr. 1238 af 2016-10-14</w:t>
        </w:r>
      </w:hyperlink>
      <w:r>
        <w:rPr>
          <w:rStyle w:val="Hyperlink"/>
        </w:rPr>
        <w:t xml:space="preserve">) </w:t>
      </w:r>
      <w:r w:rsidRPr="003D448B">
        <w:t>aamma</w:t>
      </w:r>
      <w:r>
        <w:rPr>
          <w:rStyle w:val="Hyperlink"/>
        </w:rPr>
        <w:t xml:space="preserve"> </w:t>
      </w:r>
      <w:r w:rsidRPr="00CC6BD7">
        <w:t>Pisortat ingerlatsineranni suliassat suliarineqartarnerat pillugu Inatsisartut inatsisaat nr. 8, 13. juni 1994-imeersoq.</w:t>
      </w:r>
    </w:p>
    <w:p w14:paraId="263E740F" w14:textId="77777777" w:rsidR="002B2952" w:rsidRPr="00C02DFF" w:rsidRDefault="002B2952" w:rsidP="002B2952">
      <w:pPr>
        <w:rPr>
          <w:color w:val="1F3864" w:themeColor="accent1" w:themeShade="80"/>
          <w:sz w:val="24"/>
          <w:szCs w:val="24"/>
          <w:lang w:eastAsia="da-DK"/>
        </w:rPr>
      </w:pPr>
      <w:r w:rsidRPr="00C02DFF">
        <w:rPr>
          <w:color w:val="1F3864" w:themeColor="accent1" w:themeShade="80"/>
          <w:sz w:val="24"/>
          <w:szCs w:val="24"/>
          <w:lang w:eastAsia="da-DK"/>
        </w:rPr>
        <w:t>Pisinnaatitaaffitit</w:t>
      </w:r>
    </w:p>
    <w:p w14:paraId="44F73233" w14:textId="77777777" w:rsidR="002B2952" w:rsidRDefault="002B2952" w:rsidP="002B2952">
      <w:pPr>
        <w:autoSpaceDE w:val="0"/>
        <w:autoSpaceDN w:val="0"/>
        <w:adjustRightInd w:val="0"/>
        <w:spacing w:before="100" w:after="100"/>
        <w:rPr>
          <w:bCs/>
          <w:lang w:eastAsia="da-DK"/>
        </w:rPr>
      </w:pPr>
      <w:r>
        <w:rPr>
          <w:bCs/>
          <w:lang w:eastAsia="da-DK"/>
        </w:rPr>
        <w:t>Inatsisit pisortat ingerlatsineranni suliassat suliarineqartarneri aamma inuttut paasissutissat suliarineqartarnerinut, arlalinnik pisinnaatitaaffeqarputit, Ingerlatsiviit ilinnut tunngasut paasissutissat ingerlateqqiisarnermut. Qaqugukkulluunniit pisinnaatitaaffitit atorsinnaavatit. Pisinnaatitaaffitit atorniarukkit, attaveqarfigissavatsigut. Pisinnaatitaaffitit ukuupput:</w:t>
      </w:r>
    </w:p>
    <w:p w14:paraId="5A4DA4B2" w14:textId="77777777" w:rsidR="002B2952" w:rsidRPr="00F2776C" w:rsidRDefault="002B2952" w:rsidP="002B2952">
      <w:pPr>
        <w:pStyle w:val="Listeafsnit"/>
        <w:numPr>
          <w:ilvl w:val="0"/>
          <w:numId w:val="1"/>
        </w:numPr>
        <w:autoSpaceDE w:val="0"/>
        <w:autoSpaceDN w:val="0"/>
        <w:adjustRightInd w:val="0"/>
        <w:spacing w:before="100" w:after="100"/>
        <w:rPr>
          <w:bCs/>
          <w:lang w:eastAsia="da-DK"/>
        </w:rPr>
      </w:pPr>
      <w:r>
        <w:rPr>
          <w:rFonts w:asciiTheme="minorHAnsi" w:hAnsiTheme="minorHAnsi" w:cstheme="minorHAnsi"/>
          <w:bCs/>
          <w:sz w:val="22"/>
          <w:szCs w:val="22"/>
          <w:lang w:eastAsia="da-DK"/>
        </w:rPr>
        <w:t>Paasissutissat ilinnut tunngasut takoqqusaavatit (paasitinneqarsinnaanermut malittarisassat)</w:t>
      </w:r>
    </w:p>
    <w:p w14:paraId="6FB41628" w14:textId="77777777" w:rsidR="002B2952" w:rsidRDefault="002B2952" w:rsidP="002B2952">
      <w:pPr>
        <w:pStyle w:val="Listeafsnit"/>
        <w:autoSpaceDE w:val="0"/>
        <w:autoSpaceDN w:val="0"/>
        <w:adjustRightInd w:val="0"/>
        <w:spacing w:before="100" w:after="100"/>
        <w:rPr>
          <w:rFonts w:asciiTheme="minorHAnsi" w:hAnsiTheme="minorHAnsi" w:cstheme="minorHAnsi"/>
          <w:bCs/>
          <w:sz w:val="22"/>
          <w:szCs w:val="22"/>
          <w:lang w:eastAsia="da-DK"/>
        </w:rPr>
      </w:pPr>
      <w:r>
        <w:rPr>
          <w:rFonts w:asciiTheme="minorHAnsi" w:hAnsiTheme="minorHAnsi" w:cstheme="minorHAnsi"/>
          <w:bCs/>
          <w:sz w:val="22"/>
          <w:szCs w:val="22"/>
          <w:lang w:eastAsia="da-DK"/>
        </w:rPr>
        <w:t>Pisinnaatitaaffigaat paasissutissat ilinnut tunngasut paasissallugit, suliarineqartut Ingerlatsivimminngaanniit ilinnut tunngasut, allallu paasissutissat.</w:t>
      </w:r>
    </w:p>
    <w:p w14:paraId="6AC2E009" w14:textId="77777777" w:rsidR="002B2952" w:rsidRPr="003A5AF7" w:rsidRDefault="002B2952" w:rsidP="002B2952">
      <w:pPr>
        <w:pStyle w:val="Listeafsnit"/>
        <w:numPr>
          <w:ilvl w:val="0"/>
          <w:numId w:val="1"/>
        </w:numPr>
        <w:autoSpaceDE w:val="0"/>
        <w:autoSpaceDN w:val="0"/>
        <w:adjustRightInd w:val="0"/>
        <w:spacing w:before="100" w:after="100"/>
        <w:rPr>
          <w:bCs/>
          <w:lang w:eastAsia="da-DK"/>
        </w:rPr>
      </w:pPr>
      <w:r>
        <w:rPr>
          <w:rFonts w:asciiTheme="minorHAnsi" w:hAnsiTheme="minorHAnsi" w:cstheme="minorHAnsi"/>
          <w:bCs/>
          <w:sz w:val="22"/>
          <w:szCs w:val="22"/>
          <w:lang w:eastAsia="da-DK"/>
        </w:rPr>
        <w:t>Naqqiuteqarnissaq (aaqqiinissaq)</w:t>
      </w:r>
    </w:p>
    <w:p w14:paraId="51199B80" w14:textId="77777777" w:rsidR="002B2952" w:rsidRDefault="002B2952" w:rsidP="002B2952">
      <w:pPr>
        <w:pStyle w:val="Listeafsnit"/>
        <w:autoSpaceDE w:val="0"/>
        <w:autoSpaceDN w:val="0"/>
        <w:adjustRightInd w:val="0"/>
        <w:spacing w:before="100" w:after="100"/>
        <w:rPr>
          <w:rFonts w:asciiTheme="minorHAnsi" w:hAnsiTheme="minorHAnsi" w:cstheme="minorHAnsi"/>
          <w:bCs/>
          <w:sz w:val="22"/>
          <w:szCs w:val="22"/>
          <w:lang w:eastAsia="da-DK"/>
        </w:rPr>
      </w:pPr>
      <w:r>
        <w:rPr>
          <w:rFonts w:asciiTheme="minorHAnsi" w:hAnsiTheme="minorHAnsi" w:cstheme="minorHAnsi"/>
          <w:bCs/>
          <w:sz w:val="22"/>
          <w:szCs w:val="22"/>
          <w:lang w:eastAsia="da-DK"/>
        </w:rPr>
        <w:t>Pisinnaatitaaffigaat paasissutissat ilinnut tunngasut ilumuunngitsut aaqqitsinnissaat.</w:t>
      </w:r>
    </w:p>
    <w:p w14:paraId="5E6F5C5C" w14:textId="77777777" w:rsidR="002B2952" w:rsidRPr="003A5AF7" w:rsidRDefault="002B2952" w:rsidP="002B2952">
      <w:pPr>
        <w:pStyle w:val="Listeafsnit"/>
        <w:numPr>
          <w:ilvl w:val="0"/>
          <w:numId w:val="1"/>
        </w:numPr>
        <w:autoSpaceDE w:val="0"/>
        <w:autoSpaceDN w:val="0"/>
        <w:adjustRightInd w:val="0"/>
        <w:spacing w:before="100" w:after="100"/>
        <w:rPr>
          <w:bCs/>
          <w:lang w:eastAsia="da-DK"/>
        </w:rPr>
      </w:pPr>
      <w:r>
        <w:rPr>
          <w:rFonts w:asciiTheme="minorHAnsi" w:hAnsiTheme="minorHAnsi" w:cstheme="minorHAnsi"/>
          <w:bCs/>
          <w:sz w:val="22"/>
          <w:szCs w:val="22"/>
          <w:lang w:eastAsia="da-DK"/>
        </w:rPr>
        <w:t>Piiarsinnaatsitaapput</w:t>
      </w:r>
    </w:p>
    <w:p w14:paraId="71370D9C" w14:textId="77777777" w:rsidR="002B2952" w:rsidRDefault="002B2952" w:rsidP="002B2952">
      <w:pPr>
        <w:pStyle w:val="Listeafsnit"/>
        <w:autoSpaceDE w:val="0"/>
        <w:autoSpaceDN w:val="0"/>
        <w:adjustRightInd w:val="0"/>
        <w:spacing w:before="100" w:after="100"/>
        <w:rPr>
          <w:rFonts w:asciiTheme="minorHAnsi" w:hAnsiTheme="minorHAnsi" w:cstheme="minorHAnsi"/>
          <w:bCs/>
          <w:sz w:val="22"/>
          <w:szCs w:val="22"/>
          <w:lang w:eastAsia="da-DK"/>
        </w:rPr>
      </w:pPr>
      <w:r>
        <w:rPr>
          <w:rFonts w:asciiTheme="minorHAnsi" w:hAnsiTheme="minorHAnsi" w:cstheme="minorHAnsi"/>
          <w:bCs/>
          <w:sz w:val="22"/>
          <w:szCs w:val="22"/>
          <w:lang w:eastAsia="da-DK"/>
        </w:rPr>
        <w:t>Immikkut ittumik piiarsinnaatitaapput ilinnut tunngasut paasissutissat, piffissami piiarneqannginneranni.</w:t>
      </w:r>
    </w:p>
    <w:p w14:paraId="681211DB" w14:textId="77777777" w:rsidR="002B2952" w:rsidRPr="00DA4CC5" w:rsidRDefault="002B2952" w:rsidP="002B2952">
      <w:pPr>
        <w:pStyle w:val="Listeafsnit"/>
        <w:numPr>
          <w:ilvl w:val="0"/>
          <w:numId w:val="1"/>
        </w:numPr>
        <w:autoSpaceDE w:val="0"/>
        <w:autoSpaceDN w:val="0"/>
        <w:adjustRightInd w:val="0"/>
        <w:spacing w:before="100" w:after="100"/>
        <w:rPr>
          <w:bCs/>
          <w:lang w:eastAsia="da-DK"/>
        </w:rPr>
      </w:pPr>
      <w:r>
        <w:rPr>
          <w:rFonts w:asciiTheme="minorHAnsi" w:hAnsiTheme="minorHAnsi" w:cstheme="minorHAnsi"/>
          <w:bCs/>
          <w:sz w:val="22"/>
          <w:szCs w:val="22"/>
          <w:lang w:eastAsia="da-DK"/>
        </w:rPr>
        <w:lastRenderedPageBreak/>
        <w:t>Killiliineq sulianut</w:t>
      </w:r>
    </w:p>
    <w:p w14:paraId="1843E5E3" w14:textId="77777777" w:rsidR="002B2952" w:rsidRDefault="002B2952" w:rsidP="002B2952">
      <w:pPr>
        <w:pStyle w:val="Listeafsnit"/>
        <w:autoSpaceDE w:val="0"/>
        <w:autoSpaceDN w:val="0"/>
        <w:adjustRightInd w:val="0"/>
        <w:spacing w:before="100" w:after="100"/>
        <w:rPr>
          <w:rFonts w:asciiTheme="minorHAnsi" w:hAnsiTheme="minorHAnsi" w:cstheme="minorHAnsi"/>
          <w:bCs/>
          <w:sz w:val="22"/>
          <w:szCs w:val="22"/>
          <w:lang w:eastAsia="da-DK"/>
        </w:rPr>
      </w:pPr>
      <w:r>
        <w:rPr>
          <w:rFonts w:asciiTheme="minorHAnsi" w:hAnsiTheme="minorHAnsi" w:cstheme="minorHAnsi"/>
          <w:bCs/>
          <w:sz w:val="22"/>
          <w:szCs w:val="22"/>
          <w:lang w:eastAsia="da-DK"/>
        </w:rPr>
        <w:t>Paasissutissat ilinnut tunngasut immikkut ittumi suliarineri killilersinnaapput. Pisinnaatitaaffigigukku suliamik killiliinissaq, Ingerlatsiviup siunissami kisimi – minillungit toqqorsivimmiittut – illit akuersininni, imaluunniit eqqartuussivimmiik aalajangiinissamut, atuutilerpat imaluunniit illersorneqarpat, inummilluunniit illersuineq imaluunniit pingaarutqartut inuiaqatigiinni soqutigisani.</w:t>
      </w:r>
    </w:p>
    <w:p w14:paraId="7FD6FB72" w14:textId="77777777" w:rsidR="002B2952" w:rsidRPr="001A191D" w:rsidRDefault="002B2952" w:rsidP="002B2952">
      <w:pPr>
        <w:pStyle w:val="Listeafsnit"/>
        <w:numPr>
          <w:ilvl w:val="0"/>
          <w:numId w:val="1"/>
        </w:numPr>
        <w:autoSpaceDE w:val="0"/>
        <w:autoSpaceDN w:val="0"/>
        <w:adjustRightInd w:val="0"/>
        <w:spacing w:before="100" w:after="100"/>
        <w:rPr>
          <w:bCs/>
          <w:lang w:eastAsia="da-DK"/>
        </w:rPr>
      </w:pPr>
      <w:r>
        <w:rPr>
          <w:rFonts w:asciiTheme="minorHAnsi" w:hAnsiTheme="minorHAnsi" w:cstheme="minorHAnsi"/>
          <w:bCs/>
          <w:sz w:val="22"/>
          <w:szCs w:val="22"/>
          <w:lang w:eastAsia="da-DK"/>
        </w:rPr>
        <w:t>Akerliliisinnaaneq/Naammagittaalliorsinnaaneq</w:t>
      </w:r>
    </w:p>
    <w:p w14:paraId="75793747" w14:textId="77777777" w:rsidR="002B2952" w:rsidRPr="00F2776C" w:rsidRDefault="002B2952" w:rsidP="002B2952">
      <w:pPr>
        <w:pStyle w:val="Listeafsnit"/>
        <w:autoSpaceDE w:val="0"/>
        <w:autoSpaceDN w:val="0"/>
        <w:adjustRightInd w:val="0"/>
        <w:spacing w:before="100" w:after="100"/>
        <w:rPr>
          <w:bCs/>
          <w:lang w:eastAsia="da-DK"/>
        </w:rPr>
      </w:pPr>
      <w:r>
        <w:rPr>
          <w:rFonts w:asciiTheme="minorHAnsi" w:hAnsiTheme="minorHAnsi" w:cstheme="minorHAnsi"/>
          <w:bCs/>
          <w:sz w:val="22"/>
          <w:szCs w:val="22"/>
          <w:lang w:eastAsia="da-DK"/>
        </w:rPr>
        <w:t>Akerliliisinnaatitaavutit/naammagittaalliorsinnaatitaavutit Ingerlatsivimmut amerlanertigut inuttut paasissutissat akuerisamik suliarineqaraluartut</w:t>
      </w:r>
    </w:p>
    <w:p w14:paraId="464A8A2A" w14:textId="77777777" w:rsidR="002B2952" w:rsidRDefault="002B2952" w:rsidP="002B2952">
      <w:pPr>
        <w:autoSpaceDE w:val="0"/>
        <w:autoSpaceDN w:val="0"/>
        <w:adjustRightInd w:val="0"/>
        <w:spacing w:before="100" w:after="100"/>
        <w:jc w:val="both"/>
        <w:rPr>
          <w:bCs/>
          <w:lang w:eastAsia="da-DK"/>
        </w:rPr>
      </w:pPr>
      <w:r>
        <w:rPr>
          <w:bCs/>
          <w:lang w:eastAsia="da-DK"/>
        </w:rPr>
        <w:t xml:space="preserve">Piginnaatitaaffitit atuarsinnaavatit Datatilsynip ilitsersuutaani nalunaarsugaanikut piginnaatitaaffiit, nittartagaani: </w:t>
      </w:r>
      <w:hyperlink r:id="rId6" w:history="1">
        <w:r>
          <w:rPr>
            <w:rStyle w:val="Hyperlink"/>
          </w:rPr>
          <w:t>https://www.datatilsynet.dk/groenlandkal/</w:t>
        </w:r>
      </w:hyperlink>
    </w:p>
    <w:p w14:paraId="34A35256" w14:textId="77777777" w:rsidR="002B2952" w:rsidRPr="00E82DD9" w:rsidRDefault="002B2952" w:rsidP="002B2952">
      <w:pPr>
        <w:rPr>
          <w:color w:val="1F3864" w:themeColor="accent1" w:themeShade="80"/>
          <w:sz w:val="24"/>
          <w:szCs w:val="24"/>
          <w:lang w:eastAsia="da-DK"/>
        </w:rPr>
      </w:pPr>
      <w:r w:rsidRPr="00E82DD9">
        <w:rPr>
          <w:color w:val="1F3864" w:themeColor="accent1" w:themeShade="80"/>
          <w:sz w:val="24"/>
          <w:szCs w:val="24"/>
          <w:lang w:eastAsia="da-DK"/>
        </w:rPr>
        <w:t>Ingerlatsivik akisussaasuuvoq ilinnut inuttut paasissutissat tunngasut suliarininnermi</w:t>
      </w:r>
    </w:p>
    <w:p w14:paraId="789A885A" w14:textId="77777777" w:rsidR="002B2952" w:rsidRDefault="002B2952" w:rsidP="002B2952">
      <w:pPr>
        <w:rPr>
          <w:lang w:eastAsia="da-DK"/>
        </w:rPr>
      </w:pPr>
      <w:r>
        <w:rPr>
          <w:lang w:eastAsia="da-DK"/>
        </w:rPr>
        <w:t>Ingerlatsivik akisussaasuuvoq meeqqamut/ilinnut inuttut paasissutissat tingunikuusat suliarinerani. Apeqqutissaqaruit saaffigisinnaavatsigut.</w:t>
      </w:r>
    </w:p>
    <w:p w14:paraId="5B6DE01A" w14:textId="77777777" w:rsidR="002B2952" w:rsidRDefault="002B2952" w:rsidP="002B2952">
      <w:pPr>
        <w:rPr>
          <w:lang w:eastAsia="da-DK"/>
        </w:rPr>
      </w:pPr>
      <w:r>
        <w:rPr>
          <w:lang w:eastAsia="da-DK"/>
        </w:rPr>
        <w:t>Uani attavearfissat nassaarisinnaavatit:</w:t>
      </w:r>
    </w:p>
    <w:p w14:paraId="213B2595" w14:textId="77777777" w:rsidR="002B2952" w:rsidRDefault="002B2952" w:rsidP="002B2952">
      <w:pPr>
        <w:rPr>
          <w:i/>
          <w:lang w:eastAsia="da-DK"/>
        </w:rPr>
      </w:pPr>
      <w:r w:rsidRPr="00106791">
        <w:rPr>
          <w:i/>
          <w:lang w:eastAsia="da-DK"/>
        </w:rPr>
        <w:t xml:space="preserve">Ingerlatsivik </w:t>
      </w:r>
    </w:p>
    <w:p w14:paraId="751D7A53" w14:textId="77777777" w:rsidR="002B2952" w:rsidRDefault="002B2952" w:rsidP="002B2952">
      <w:pPr>
        <w:rPr>
          <w:i/>
          <w:lang w:eastAsia="da-DK"/>
        </w:rPr>
      </w:pPr>
      <w:r>
        <w:rPr>
          <w:i/>
          <w:lang w:eastAsia="da-DK"/>
        </w:rPr>
        <w:t>Adressi</w:t>
      </w:r>
    </w:p>
    <w:p w14:paraId="06EAC102" w14:textId="77777777" w:rsidR="002B2952" w:rsidRDefault="002B2952" w:rsidP="002B2952">
      <w:pPr>
        <w:rPr>
          <w:i/>
          <w:lang w:eastAsia="da-DK"/>
        </w:rPr>
      </w:pPr>
      <w:r>
        <w:rPr>
          <w:i/>
          <w:lang w:eastAsia="da-DK"/>
        </w:rPr>
        <w:t xml:space="preserve">Telefoni: </w:t>
      </w:r>
    </w:p>
    <w:p w14:paraId="76FB3121" w14:textId="77777777" w:rsidR="002B2952" w:rsidRPr="00106791" w:rsidRDefault="002B2952" w:rsidP="002B2952">
      <w:pPr>
        <w:rPr>
          <w:i/>
          <w:lang w:eastAsia="da-DK"/>
        </w:rPr>
      </w:pPr>
      <w:r>
        <w:rPr>
          <w:i/>
          <w:lang w:eastAsia="da-DK"/>
        </w:rPr>
        <w:t>E-maili:</w:t>
      </w:r>
    </w:p>
    <w:p w14:paraId="1D98C32A" w14:textId="77777777" w:rsidR="002B2952" w:rsidRPr="00C02DFF" w:rsidRDefault="002B2952" w:rsidP="002B2952">
      <w:pPr>
        <w:rPr>
          <w:color w:val="1F3864" w:themeColor="accent1" w:themeShade="80"/>
          <w:sz w:val="24"/>
          <w:szCs w:val="24"/>
          <w:lang w:eastAsia="da-DK"/>
        </w:rPr>
      </w:pPr>
      <w:r w:rsidRPr="00C02DFF">
        <w:rPr>
          <w:color w:val="1F3864" w:themeColor="accent1" w:themeShade="80"/>
          <w:sz w:val="24"/>
          <w:szCs w:val="24"/>
          <w:lang w:eastAsia="da-DK"/>
        </w:rPr>
        <w:t>Naammagittaaliorusuppit?</w:t>
      </w:r>
    </w:p>
    <w:p w14:paraId="0883E59F" w14:textId="77777777" w:rsidR="002B2952" w:rsidRPr="00106791" w:rsidRDefault="002B2952" w:rsidP="002B2952">
      <w:pPr>
        <w:autoSpaceDE w:val="0"/>
        <w:autoSpaceDN w:val="0"/>
        <w:adjustRightInd w:val="0"/>
        <w:spacing w:before="100" w:after="100"/>
      </w:pPr>
      <w:r>
        <w:rPr>
          <w:bCs/>
          <w:lang w:eastAsia="da-DK"/>
        </w:rPr>
        <w:t xml:space="preserve">Pisinnaatitaaffigaat naammagittaalliorsinnaallutit Datatilsynimut, naammagittaalliutiginiarukku passissutissat suliarinerinut Ingerlatsivimmiik. Uani paasissutissat nassaarisinnaavatit attavissallu: </w:t>
      </w:r>
      <w:hyperlink r:id="rId7" w:history="1">
        <w:r w:rsidRPr="00225A8C">
          <w:rPr>
            <w:rStyle w:val="Hyperlink"/>
          </w:rPr>
          <w:t>https://www.datatilsynet.dk/groenlandkal/</w:t>
        </w:r>
      </w:hyperlink>
    </w:p>
    <w:p w14:paraId="470CC38D" w14:textId="77777777" w:rsidR="002B2952" w:rsidRDefault="002B2952" w:rsidP="002B2952"/>
    <w:p w14:paraId="5641C904" w14:textId="77777777" w:rsidR="00E51667" w:rsidRDefault="002B2952"/>
    <w:sectPr w:rsidR="00E516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6F45A5"/>
    <w:multiLevelType w:val="hybridMultilevel"/>
    <w:tmpl w:val="2762679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952"/>
    <w:rsid w:val="00182ACB"/>
    <w:rsid w:val="002B2952"/>
    <w:rsid w:val="00AD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l-G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5A5F1"/>
  <w15:chartTrackingRefBased/>
  <w15:docId w15:val="{E298188E-6714-459E-A23D-EDAD2B2BC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kl-G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952"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B29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2B295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eafsnit">
    <w:name w:val="List Paragraph"/>
    <w:basedOn w:val="Normal"/>
    <w:uiPriority w:val="34"/>
    <w:qFormat/>
    <w:rsid w:val="002B2952"/>
    <w:pPr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  <w:style w:type="table" w:styleId="Tabel-Gitter">
    <w:name w:val="Table Grid"/>
    <w:basedOn w:val="Tabel-Normal"/>
    <w:uiPriority w:val="59"/>
    <w:rsid w:val="002B2952"/>
    <w:pPr>
      <w:spacing w:after="0" w:line="240" w:lineRule="auto"/>
    </w:pPr>
    <w:rPr>
      <w:lang w:val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2B29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atatilsynet.dk/groenlandkal/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atatilsynet.dk/groenlandkal/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s://www.datatilsynet.dk/media/6819/anordning_pdl_for_groenlandf.pdf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9C9547E279B946A639495FDAFA26D9" ma:contentTypeVersion="10" ma:contentTypeDescription="Opret et nyt dokument." ma:contentTypeScope="" ma:versionID="7b534e7011d3b0badd7b845c60f7fed6">
  <xsd:schema xmlns:xsd="http://www.w3.org/2001/XMLSchema" xmlns:xs="http://www.w3.org/2001/XMLSchema" xmlns:p="http://schemas.microsoft.com/office/2006/metadata/properties" xmlns:ns2="0263fe3b-896b-48a9-a0da-5ee759d549b5" targetNamespace="http://schemas.microsoft.com/office/2006/metadata/properties" ma:root="true" ma:fieldsID="dc9f165c11a482a60ee5fbf6f5d511e5" ns2:_="">
    <xsd:import namespace="0263fe3b-896b-48a9-a0da-5ee759d549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3fe3b-896b-48a9-a0da-5ee759d549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68A254-0201-4843-9372-376B1FC2C4D4}"/>
</file>

<file path=customXml/itemProps2.xml><?xml version="1.0" encoding="utf-8"?>
<ds:datastoreItem xmlns:ds="http://schemas.openxmlformats.org/officeDocument/2006/customXml" ds:itemID="{32233950-B109-435A-8F5D-FBA52C5BD5C7}"/>
</file>

<file path=customXml/itemProps3.xml><?xml version="1.0" encoding="utf-8"?>
<ds:datastoreItem xmlns:ds="http://schemas.openxmlformats.org/officeDocument/2006/customXml" ds:itemID="{C45AA3F9-BDDD-4138-B35B-BAC17F4055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799</Words>
  <Characters>4556</Characters>
  <Application>Microsoft Office Word</Application>
  <DocSecurity>0</DocSecurity>
  <Lines>37</Lines>
  <Paragraphs>10</Paragraphs>
  <ScaleCrop>false</ScaleCrop>
  <Company>Naalakkersuisut</Company>
  <LinksUpToDate>false</LinksUpToDate>
  <CharactersWithSpaces>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Frederik-Angaaraq Jakobsen Kristiansen</dc:creator>
  <cp:keywords/>
  <dc:description/>
  <cp:lastModifiedBy>Frederik-Angaaraq Jakobsen Kristiansen</cp:lastModifiedBy>
  <cp:revision>1</cp:revision>
  <dcterms:created xsi:type="dcterms:W3CDTF">2021-08-25T13:17:00Z</dcterms:created>
  <dcterms:modified xsi:type="dcterms:W3CDTF">2021-08-25T13:18:00Z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0x010100489C9547E279B946A639495FDAFA26D9</vt:lpwstr>
  </property>
</Properties>
</file>