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268" w:rsidRPr="003354AE" w:rsidRDefault="00EF3E28" w:rsidP="008E4402">
      <w:pPr>
        <w:pStyle w:val="Ingenafstand"/>
        <w:rPr>
          <w:b/>
          <w:sz w:val="32"/>
          <w:szCs w:val="32"/>
        </w:rPr>
      </w:pPr>
      <w:r w:rsidRPr="003354AE">
        <w:rPr>
          <w:b/>
          <w:sz w:val="32"/>
          <w:szCs w:val="32"/>
        </w:rPr>
        <w:t xml:space="preserve">PÆDAGOGIKUMSUPERVISOR PÅ </w:t>
      </w:r>
      <w:r w:rsidR="009C17CD" w:rsidRPr="003354AE">
        <w:rPr>
          <w:b/>
          <w:sz w:val="32"/>
          <w:szCs w:val="32"/>
        </w:rPr>
        <w:t>GUX Q</w:t>
      </w:r>
      <w:r w:rsidRPr="003354AE">
        <w:rPr>
          <w:b/>
          <w:sz w:val="32"/>
          <w:szCs w:val="32"/>
        </w:rPr>
        <w:t>AQORTOQ</w:t>
      </w:r>
    </w:p>
    <w:p w:rsidR="00EC6268" w:rsidRPr="003354AE" w:rsidRDefault="00EC6268" w:rsidP="008E4402">
      <w:pPr>
        <w:pStyle w:val="Ingenafstand"/>
        <w:rPr>
          <w:b/>
          <w:sz w:val="28"/>
          <w:szCs w:val="28"/>
        </w:rPr>
      </w:pPr>
      <w:r w:rsidRPr="003354AE">
        <w:rPr>
          <w:b/>
          <w:sz w:val="28"/>
          <w:szCs w:val="28"/>
        </w:rPr>
        <w:t>F</w:t>
      </w:r>
      <w:r w:rsidR="00D60486" w:rsidRPr="003354AE">
        <w:rPr>
          <w:b/>
          <w:sz w:val="28"/>
          <w:szCs w:val="28"/>
        </w:rPr>
        <w:t>UNKTIONSBESKRIVELSE</w:t>
      </w:r>
    </w:p>
    <w:p w:rsidR="00EF3E28" w:rsidRPr="003354AE" w:rsidRDefault="00EF3E28" w:rsidP="008E4402">
      <w:pPr>
        <w:pStyle w:val="Ingenafstand"/>
        <w:rPr>
          <w:rFonts w:cstheme="minorHAnsi"/>
          <w:shd w:val="clear" w:color="auto" w:fill="FFFFFF"/>
        </w:rPr>
      </w:pPr>
    </w:p>
    <w:p w:rsidR="00016356" w:rsidRPr="003354AE" w:rsidRDefault="00AB11E5" w:rsidP="008E4402">
      <w:pPr>
        <w:pStyle w:val="Ingenafstand"/>
        <w:rPr>
          <w:rFonts w:cstheme="minorHAnsi"/>
          <w:shd w:val="clear" w:color="auto" w:fill="FFFFFF"/>
        </w:rPr>
      </w:pPr>
      <w:r w:rsidRPr="003354AE">
        <w:rPr>
          <w:rFonts w:cstheme="minorHAnsi"/>
          <w:shd w:val="clear" w:color="auto" w:fill="FFFFFF"/>
        </w:rPr>
        <w:t xml:space="preserve">Supervision </w:t>
      </w:r>
      <w:r w:rsidR="00527FAF" w:rsidRPr="003354AE">
        <w:rPr>
          <w:rFonts w:cstheme="minorHAnsi"/>
          <w:shd w:val="clear" w:color="auto" w:fill="FFFFFF"/>
        </w:rPr>
        <w:t xml:space="preserve">skal forstås som </w:t>
      </w:r>
      <w:r w:rsidR="00016356" w:rsidRPr="003354AE">
        <w:rPr>
          <w:rFonts w:cstheme="minorHAnsi"/>
          <w:shd w:val="clear" w:color="auto" w:fill="FFFFFF"/>
        </w:rPr>
        <w:t xml:space="preserve">en tidsbestemt, kontraktligt baseret, problemafklarende, udforskende og handlingsudviklende læreproces, hvor en </w:t>
      </w:r>
      <w:r w:rsidR="001962E5" w:rsidRPr="003354AE">
        <w:rPr>
          <w:rFonts w:cstheme="minorHAnsi"/>
          <w:shd w:val="clear" w:color="auto" w:fill="FFFFFF"/>
        </w:rPr>
        <w:t xml:space="preserve">erfaren, </w:t>
      </w:r>
      <w:r w:rsidR="00016356" w:rsidRPr="003354AE">
        <w:rPr>
          <w:rFonts w:cstheme="minorHAnsi"/>
          <w:shd w:val="clear" w:color="auto" w:fill="FFFFFF"/>
        </w:rPr>
        <w:t xml:space="preserve">kompetent </w:t>
      </w:r>
      <w:r w:rsidR="00527FAF" w:rsidRPr="003354AE">
        <w:rPr>
          <w:rFonts w:cstheme="minorHAnsi"/>
          <w:shd w:val="clear" w:color="auto" w:fill="FFFFFF"/>
        </w:rPr>
        <w:t>gymnasieunderviser</w:t>
      </w:r>
      <w:r w:rsidR="00016356" w:rsidRPr="003354AE">
        <w:rPr>
          <w:rFonts w:cstheme="minorHAnsi"/>
          <w:shd w:val="clear" w:color="auto" w:fill="FFFFFF"/>
        </w:rPr>
        <w:t xml:space="preserve"> hjælper en </w:t>
      </w:r>
      <w:r w:rsidR="00706254" w:rsidRPr="003354AE">
        <w:rPr>
          <w:rFonts w:cstheme="minorHAnsi"/>
          <w:shd w:val="clear" w:color="auto" w:fill="FFFFFF"/>
        </w:rPr>
        <w:t xml:space="preserve">kollega </w:t>
      </w:r>
      <w:r w:rsidR="00016356" w:rsidRPr="003354AE">
        <w:rPr>
          <w:rFonts w:cstheme="minorHAnsi"/>
          <w:shd w:val="clear" w:color="auto" w:fill="FFFFFF"/>
        </w:rPr>
        <w:t xml:space="preserve">med at integrere kundskaber og holdninger, således at </w:t>
      </w:r>
      <w:r w:rsidR="00706254" w:rsidRPr="003354AE">
        <w:rPr>
          <w:rFonts w:cstheme="minorHAnsi"/>
          <w:shd w:val="clear" w:color="auto" w:fill="FFFFFF"/>
        </w:rPr>
        <w:t xml:space="preserve">denne </w:t>
      </w:r>
      <w:r w:rsidR="00016356" w:rsidRPr="003354AE">
        <w:rPr>
          <w:rFonts w:cstheme="minorHAnsi"/>
          <w:shd w:val="clear" w:color="auto" w:fill="FFFFFF"/>
        </w:rPr>
        <w:t xml:space="preserve">bliver bedre i stand til at handle kvalificeret i forhold til </w:t>
      </w:r>
      <w:r w:rsidR="00706254" w:rsidRPr="003354AE">
        <w:rPr>
          <w:rFonts w:cstheme="minorHAnsi"/>
          <w:shd w:val="clear" w:color="auto" w:fill="FFFFFF"/>
        </w:rPr>
        <w:t xml:space="preserve">henholdsvis </w:t>
      </w:r>
      <w:r w:rsidR="00016356" w:rsidRPr="003354AE">
        <w:rPr>
          <w:rFonts w:cstheme="minorHAnsi"/>
          <w:shd w:val="clear" w:color="auto" w:fill="FFFFFF"/>
        </w:rPr>
        <w:t xml:space="preserve">elever, </w:t>
      </w:r>
      <w:r w:rsidR="00706254" w:rsidRPr="003354AE">
        <w:rPr>
          <w:rFonts w:cstheme="minorHAnsi"/>
          <w:shd w:val="clear" w:color="auto" w:fill="FFFFFF"/>
        </w:rPr>
        <w:t>undervisning</w:t>
      </w:r>
      <w:r w:rsidR="006A3382" w:rsidRPr="003354AE">
        <w:rPr>
          <w:rFonts w:cstheme="minorHAnsi"/>
          <w:shd w:val="clear" w:color="auto" w:fill="FFFFFF"/>
        </w:rPr>
        <w:t xml:space="preserve">, </w:t>
      </w:r>
      <w:r w:rsidR="00706254" w:rsidRPr="003354AE">
        <w:rPr>
          <w:rFonts w:cstheme="minorHAnsi"/>
          <w:shd w:val="clear" w:color="auto" w:fill="FFFFFF"/>
        </w:rPr>
        <w:t>kolleger</w:t>
      </w:r>
      <w:r w:rsidR="006A3382" w:rsidRPr="003354AE">
        <w:rPr>
          <w:rFonts w:cstheme="minorHAnsi"/>
          <w:shd w:val="clear" w:color="auto" w:fill="FFFFFF"/>
        </w:rPr>
        <w:t xml:space="preserve"> og egen profession</w:t>
      </w:r>
      <w:r w:rsidR="00016356" w:rsidRPr="003354AE">
        <w:rPr>
          <w:rStyle w:val="Slutnotehenvisning"/>
          <w:rFonts w:cstheme="minorHAnsi"/>
          <w:shd w:val="clear" w:color="auto" w:fill="FFFFFF"/>
        </w:rPr>
        <w:endnoteReference w:id="1"/>
      </w:r>
      <w:r w:rsidR="00016356" w:rsidRPr="003354AE">
        <w:rPr>
          <w:rFonts w:cstheme="minorHAnsi"/>
          <w:shd w:val="clear" w:color="auto" w:fill="FFFFFF"/>
        </w:rPr>
        <w:t>.</w:t>
      </w:r>
    </w:p>
    <w:p w:rsidR="008E4402" w:rsidRPr="003354AE" w:rsidRDefault="00706254" w:rsidP="008E4402">
      <w:pPr>
        <w:pStyle w:val="Ingenafstand"/>
        <w:rPr>
          <w:rFonts w:cstheme="minorHAnsi"/>
        </w:rPr>
      </w:pPr>
      <w:r w:rsidRPr="003354AE">
        <w:rPr>
          <w:rFonts w:cstheme="minorHAnsi"/>
          <w:shd w:val="clear" w:color="auto" w:fill="FFFFFF"/>
        </w:rPr>
        <w:t>Supervision finder sted i kandidatens første år af pædagogikumforløbet, andet år erstattes supervisoren af en faglig vejleder. S</w:t>
      </w:r>
      <w:r w:rsidR="00AB11E5" w:rsidRPr="003354AE">
        <w:rPr>
          <w:rFonts w:cstheme="minorHAnsi"/>
        </w:rPr>
        <w:t xml:space="preserve">upervisor </w:t>
      </w:r>
      <w:r w:rsidRPr="003354AE">
        <w:rPr>
          <w:rFonts w:cstheme="minorHAnsi"/>
        </w:rPr>
        <w:t xml:space="preserve">kan dog </w:t>
      </w:r>
      <w:r w:rsidR="00156AAE" w:rsidRPr="003354AE">
        <w:rPr>
          <w:rFonts w:cstheme="minorHAnsi"/>
        </w:rPr>
        <w:t xml:space="preserve">meget vel </w:t>
      </w:r>
      <w:r w:rsidR="00AB11E5" w:rsidRPr="003354AE">
        <w:rPr>
          <w:rFonts w:cstheme="minorHAnsi"/>
        </w:rPr>
        <w:t>være en kollega</w:t>
      </w:r>
      <w:r w:rsidR="006052D6" w:rsidRPr="003354AE">
        <w:rPr>
          <w:rFonts w:cstheme="minorHAnsi"/>
        </w:rPr>
        <w:t>,</w:t>
      </w:r>
      <w:r w:rsidR="00AB11E5" w:rsidRPr="003354AE">
        <w:rPr>
          <w:rFonts w:cstheme="minorHAnsi"/>
        </w:rPr>
        <w:t xml:space="preserve"> som har samme fag som kandidaten, </w:t>
      </w:r>
      <w:r w:rsidR="008E4402" w:rsidRPr="003354AE">
        <w:rPr>
          <w:rFonts w:cstheme="minorHAnsi"/>
        </w:rPr>
        <w:t xml:space="preserve">og </w:t>
      </w:r>
      <w:r w:rsidR="00AB11E5" w:rsidRPr="003354AE">
        <w:rPr>
          <w:rFonts w:cstheme="minorHAnsi"/>
        </w:rPr>
        <w:t xml:space="preserve">supervisor </w:t>
      </w:r>
      <w:r w:rsidR="008E4402" w:rsidRPr="003354AE">
        <w:rPr>
          <w:rFonts w:cstheme="minorHAnsi"/>
        </w:rPr>
        <w:t xml:space="preserve">kan </w:t>
      </w:r>
      <w:r w:rsidR="00AB11E5" w:rsidRPr="003354AE">
        <w:rPr>
          <w:rFonts w:cstheme="minorHAnsi"/>
        </w:rPr>
        <w:t xml:space="preserve">være den kollega, der fortsætter som vejleder på andet år af pædagogikum. </w:t>
      </w:r>
    </w:p>
    <w:p w:rsidR="00016356" w:rsidRPr="003354AE" w:rsidRDefault="00D3632A" w:rsidP="008E4402">
      <w:pPr>
        <w:pStyle w:val="Ingenafstand"/>
      </w:pPr>
      <w:r w:rsidRPr="003354AE">
        <w:t xml:space="preserve">En </w:t>
      </w:r>
      <w:r w:rsidR="00D5396C" w:rsidRPr="003354AE">
        <w:t xml:space="preserve">grundlæggende </w:t>
      </w:r>
      <w:r w:rsidRPr="003354AE">
        <w:t xml:space="preserve">forskel </w:t>
      </w:r>
      <w:r w:rsidR="00AB11E5" w:rsidRPr="003354AE">
        <w:t xml:space="preserve">på supervisor og vejleder </w:t>
      </w:r>
      <w:r w:rsidRPr="003354AE">
        <w:t xml:space="preserve">er, at </w:t>
      </w:r>
      <w:r w:rsidR="00D5396C" w:rsidRPr="003354AE">
        <w:t>førstnævnte</w:t>
      </w:r>
      <w:r w:rsidRPr="003354AE">
        <w:t xml:space="preserve"> </w:t>
      </w:r>
      <w:r w:rsidR="00D5396C" w:rsidRPr="003354AE">
        <w:t>h</w:t>
      </w:r>
      <w:r w:rsidRPr="003354AE">
        <w:t>jælpe</w:t>
      </w:r>
      <w:r w:rsidR="00D5396C" w:rsidRPr="003354AE">
        <w:t>r</w:t>
      </w:r>
      <w:r w:rsidRPr="003354AE">
        <w:t xml:space="preserve"> kandidaten til at handle </w:t>
      </w:r>
      <w:r w:rsidR="008E4402" w:rsidRPr="003354AE">
        <w:t xml:space="preserve">almenpædagogisk og almendidaktisk </w:t>
      </w:r>
      <w:r w:rsidRPr="003354AE">
        <w:t xml:space="preserve">kvalificeret, medens </w:t>
      </w:r>
      <w:r w:rsidR="00D5396C" w:rsidRPr="003354AE">
        <w:t>sidstnævnte</w:t>
      </w:r>
      <w:r w:rsidRPr="003354AE">
        <w:t xml:space="preserve"> hjælper kandidaten til at træffe beslutning om, hvorledes han/hun </w:t>
      </w:r>
      <w:r w:rsidR="008E4402" w:rsidRPr="003354AE">
        <w:t xml:space="preserve">fagdidaktisk </w:t>
      </w:r>
      <w:r w:rsidRPr="003354AE">
        <w:t xml:space="preserve">skal forholde sig til pædagogikums læringsmål. </w:t>
      </w:r>
      <w:r w:rsidR="007126CE" w:rsidRPr="003354AE">
        <w:t>S</w:t>
      </w:r>
      <w:r w:rsidRPr="003354AE">
        <w:t xml:space="preserve">upervisor </w:t>
      </w:r>
      <w:r w:rsidR="006052D6" w:rsidRPr="003354AE">
        <w:t xml:space="preserve">bør </w:t>
      </w:r>
      <w:r w:rsidRPr="003354AE">
        <w:t xml:space="preserve">holde </w:t>
      </w:r>
      <w:r w:rsidR="007126CE" w:rsidRPr="003354AE">
        <w:t>s</w:t>
      </w:r>
      <w:r w:rsidR="00706254" w:rsidRPr="003354AE">
        <w:t xml:space="preserve">ig </w:t>
      </w:r>
      <w:r w:rsidRPr="003354AE">
        <w:t xml:space="preserve">for øje, hvorledes </w:t>
      </w:r>
      <w:r w:rsidR="007126CE" w:rsidRPr="003354AE">
        <w:t>han/hun</w:t>
      </w:r>
      <w:r w:rsidRPr="003354AE">
        <w:t xml:space="preserve"> </w:t>
      </w:r>
      <w:r w:rsidR="006052D6" w:rsidRPr="003354AE">
        <w:t xml:space="preserve">i overordnet forstand </w:t>
      </w:r>
      <w:r w:rsidRPr="003354AE">
        <w:t>bedst kan være rygstød og back-up for kandidaten</w:t>
      </w:r>
      <w:r w:rsidR="00706254" w:rsidRPr="003354AE">
        <w:t xml:space="preserve">, så </w:t>
      </w:r>
      <w:r w:rsidR="007126CE" w:rsidRPr="003354AE">
        <w:t>denne</w:t>
      </w:r>
      <w:r w:rsidR="00706254" w:rsidRPr="003354AE">
        <w:t xml:space="preserve"> kan </w:t>
      </w:r>
      <w:r w:rsidRPr="003354AE">
        <w:t>handle klogt i lærerarbejdet</w:t>
      </w:r>
      <w:r w:rsidR="006052D6" w:rsidRPr="003354AE">
        <w:t xml:space="preserve"> generelt.</w:t>
      </w:r>
    </w:p>
    <w:p w:rsidR="00AD2165" w:rsidRPr="003354AE" w:rsidRDefault="00AD2165" w:rsidP="008E4402">
      <w:pPr>
        <w:pStyle w:val="Ingenafstand"/>
      </w:pPr>
    </w:p>
    <w:p w:rsidR="001646E5" w:rsidRPr="003354AE" w:rsidRDefault="001646E5" w:rsidP="008E4402">
      <w:pPr>
        <w:pStyle w:val="Ingenafstand"/>
        <w:rPr>
          <w:b/>
        </w:rPr>
      </w:pPr>
      <w:r w:rsidRPr="003354AE">
        <w:rPr>
          <w:b/>
        </w:rPr>
        <w:t>S</w:t>
      </w:r>
      <w:r w:rsidR="00760FEE" w:rsidRPr="003354AE">
        <w:rPr>
          <w:b/>
        </w:rPr>
        <w:t>UPERVISORS SYV ARBEJDSOMRÅDER</w:t>
      </w:r>
    </w:p>
    <w:p w:rsidR="00CE7FB4" w:rsidRPr="003354AE" w:rsidRDefault="00CE7FB4" w:rsidP="008E4402">
      <w:pPr>
        <w:pStyle w:val="Ingenafstand"/>
        <w:rPr>
          <w:rFonts w:cstheme="minorHAnsi"/>
          <w:b/>
          <w:shd w:val="clear" w:color="auto" w:fill="FFFFFF"/>
        </w:rPr>
      </w:pPr>
    </w:p>
    <w:p w:rsidR="00F3193B" w:rsidRPr="003354AE" w:rsidRDefault="00016356" w:rsidP="008E4402">
      <w:pPr>
        <w:pStyle w:val="Ingenafstand"/>
        <w:rPr>
          <w:rFonts w:cstheme="minorHAnsi"/>
          <w:shd w:val="clear" w:color="auto" w:fill="FFFFFF"/>
        </w:rPr>
      </w:pPr>
      <w:r w:rsidRPr="003354AE">
        <w:rPr>
          <w:rFonts w:cstheme="minorHAnsi"/>
          <w:b/>
          <w:shd w:val="clear" w:color="auto" w:fill="FFFFFF"/>
        </w:rPr>
        <w:t xml:space="preserve">1. </w:t>
      </w:r>
      <w:r w:rsidR="00096A79" w:rsidRPr="003354AE">
        <w:rPr>
          <w:rFonts w:cstheme="minorHAnsi"/>
          <w:b/>
          <w:shd w:val="clear" w:color="auto" w:fill="FFFFFF"/>
        </w:rPr>
        <w:t>L</w:t>
      </w:r>
      <w:r w:rsidRPr="003354AE">
        <w:rPr>
          <w:rFonts w:cstheme="minorHAnsi"/>
          <w:b/>
          <w:shd w:val="clear" w:color="auto" w:fill="FFFFFF"/>
        </w:rPr>
        <w:t>ivet i og uden for gymnasie</w:t>
      </w:r>
      <w:r w:rsidR="00096A79" w:rsidRPr="003354AE">
        <w:rPr>
          <w:rFonts w:cstheme="minorHAnsi"/>
          <w:b/>
          <w:shd w:val="clear" w:color="auto" w:fill="FFFFFF"/>
        </w:rPr>
        <w:t>t</w:t>
      </w:r>
      <w:r w:rsidR="00D3632A" w:rsidRPr="003354AE">
        <w:rPr>
          <w:rFonts w:cstheme="minorHAnsi"/>
          <w:shd w:val="clear" w:color="auto" w:fill="FFFFFF"/>
        </w:rPr>
        <w:t xml:space="preserve"> </w:t>
      </w:r>
    </w:p>
    <w:p w:rsidR="00E75794" w:rsidRPr="003D2657" w:rsidRDefault="007126CE" w:rsidP="008E4402">
      <w:pPr>
        <w:pStyle w:val="Ingenafstand"/>
        <w:rPr>
          <w:rFonts w:cstheme="minorHAnsi"/>
          <w:shd w:val="clear" w:color="auto" w:fill="FFFFFF"/>
        </w:rPr>
      </w:pPr>
      <w:r w:rsidRPr="003D2657">
        <w:t>S</w:t>
      </w:r>
      <w:r w:rsidR="00AD1F32" w:rsidRPr="003D2657">
        <w:t xml:space="preserve">upervisors rolle </w:t>
      </w:r>
      <w:r w:rsidRPr="003D2657">
        <w:t xml:space="preserve">består </w:t>
      </w:r>
      <w:r w:rsidR="00AD1F32" w:rsidRPr="003D2657">
        <w:t xml:space="preserve">i at støtte kandidaten således, at han/hun kan finde sig godt til rette </w:t>
      </w:r>
      <w:r w:rsidRPr="003D2657">
        <w:t>på</w:t>
      </w:r>
      <w:r w:rsidR="00AD1F32" w:rsidRPr="003D2657">
        <w:t xml:space="preserve"> GUX</w:t>
      </w:r>
      <w:r w:rsidRPr="003D2657">
        <w:t xml:space="preserve"> og i samfundet, der omgiver skolen</w:t>
      </w:r>
      <w:r w:rsidR="00AD1F32" w:rsidRPr="003D2657">
        <w:t xml:space="preserve">. </w:t>
      </w:r>
      <w:r w:rsidR="0080740F" w:rsidRPr="003D2657">
        <w:rPr>
          <w:rFonts w:cstheme="minorHAnsi"/>
        </w:rPr>
        <w:t xml:space="preserve">Supervisor </w:t>
      </w:r>
      <w:r w:rsidR="00A714E7" w:rsidRPr="003D2657">
        <w:rPr>
          <w:rFonts w:cstheme="minorHAnsi"/>
        </w:rPr>
        <w:t xml:space="preserve">sørger for, at </w:t>
      </w:r>
      <w:r w:rsidR="0080740F" w:rsidRPr="003D2657">
        <w:rPr>
          <w:rFonts w:cstheme="minorHAnsi"/>
        </w:rPr>
        <w:t xml:space="preserve">kandidaten får introduktion til </w:t>
      </w:r>
      <w:r w:rsidR="00FC7E84" w:rsidRPr="003D2657">
        <w:rPr>
          <w:rFonts w:cstheme="minorHAnsi"/>
        </w:rPr>
        <w:t xml:space="preserve">henholdsvis </w:t>
      </w:r>
      <w:r w:rsidR="00DA74E9" w:rsidRPr="003D2657">
        <w:rPr>
          <w:rFonts w:cstheme="minorHAnsi"/>
        </w:rPr>
        <w:t xml:space="preserve">byen, </w:t>
      </w:r>
      <w:r w:rsidR="001962E5" w:rsidRPr="003D2657">
        <w:rPr>
          <w:rFonts w:cstheme="minorHAnsi"/>
        </w:rPr>
        <w:t xml:space="preserve">kollegaerne, </w:t>
      </w:r>
      <w:r w:rsidR="0080740F" w:rsidRPr="003D2657">
        <w:rPr>
          <w:rFonts w:cstheme="minorHAnsi"/>
        </w:rPr>
        <w:t>skolen, lovgivningen, IT-redskaber og programmer</w:t>
      </w:r>
      <w:r w:rsidR="0037586B" w:rsidRPr="003D2657">
        <w:rPr>
          <w:rFonts w:cstheme="minorHAnsi"/>
        </w:rPr>
        <w:t>,</w:t>
      </w:r>
      <w:r w:rsidR="0080740F" w:rsidRPr="003D2657">
        <w:rPr>
          <w:rFonts w:cstheme="minorHAnsi"/>
        </w:rPr>
        <w:t xml:space="preserve"> der anvendes på skolen.</w:t>
      </w:r>
      <w:r w:rsidR="001962E5" w:rsidRPr="003D2657">
        <w:rPr>
          <w:rFonts w:cstheme="minorHAnsi"/>
        </w:rPr>
        <w:t xml:space="preserve"> </w:t>
      </w:r>
      <w:r w:rsidR="00E75794" w:rsidRPr="003D2657">
        <w:rPr>
          <w:rFonts w:cstheme="minorHAnsi"/>
          <w:shd w:val="clear" w:color="auto" w:fill="FFFFFF"/>
        </w:rPr>
        <w:t xml:space="preserve">Kandidaten skal indføres i </w:t>
      </w:r>
      <w:r w:rsidR="00E75794" w:rsidRPr="003D2657">
        <w:t>kollegaernes arbejde, eksempelv</w:t>
      </w:r>
      <w:r w:rsidR="00F95DC4" w:rsidRPr="003D2657">
        <w:t>is teamsamarbejdet om elevernes</w:t>
      </w:r>
      <w:r w:rsidR="00E75794" w:rsidRPr="003D2657">
        <w:t xml:space="preserve"> faglige og sociale trivsel</w:t>
      </w:r>
      <w:r w:rsidR="004B1F0F" w:rsidRPr="003D2657">
        <w:t>,</w:t>
      </w:r>
      <w:r w:rsidR="00E75794" w:rsidRPr="003D2657">
        <w:t xml:space="preserve"> arbejdet i faggrupper</w:t>
      </w:r>
      <w:r w:rsidR="004B1F0F" w:rsidRPr="003D2657">
        <w:t xml:space="preserve"> og pædagogisk-didaktisk udviklingsarbejde</w:t>
      </w:r>
      <w:r w:rsidR="00E75794" w:rsidRPr="003D2657">
        <w:t xml:space="preserve">. </w:t>
      </w:r>
      <w:r w:rsidR="00096A79" w:rsidRPr="003D2657">
        <w:rPr>
          <w:rFonts w:cstheme="minorHAnsi"/>
          <w:shd w:val="clear" w:color="auto" w:fill="FFFFFF"/>
        </w:rPr>
        <w:t xml:space="preserve">Den typiske kandidat er ny i </w:t>
      </w:r>
      <w:r w:rsidR="00DD70BE" w:rsidRPr="003D2657">
        <w:rPr>
          <w:rFonts w:cstheme="minorHAnsi"/>
          <w:shd w:val="clear" w:color="auto" w:fill="FFFFFF"/>
        </w:rPr>
        <w:t xml:space="preserve">den grønlandske </w:t>
      </w:r>
      <w:r w:rsidR="00096A79" w:rsidRPr="003D2657">
        <w:rPr>
          <w:rFonts w:cstheme="minorHAnsi"/>
          <w:shd w:val="clear" w:color="auto" w:fill="FFFFFF"/>
        </w:rPr>
        <w:t>gymnasieverden</w:t>
      </w:r>
      <w:r w:rsidR="001962E5" w:rsidRPr="003D2657">
        <w:rPr>
          <w:rFonts w:cstheme="minorHAnsi"/>
          <w:shd w:val="clear" w:color="auto" w:fill="FFFFFF"/>
        </w:rPr>
        <w:t xml:space="preserve">, og supervisor skal bidrage til, at kandidaten får grundlæggende </w:t>
      </w:r>
      <w:r w:rsidR="00DA74E9" w:rsidRPr="003D2657">
        <w:rPr>
          <w:rFonts w:cstheme="minorHAnsi"/>
          <w:shd w:val="clear" w:color="auto" w:fill="FFFFFF"/>
        </w:rPr>
        <w:t xml:space="preserve">kendskab til </w:t>
      </w:r>
      <w:r w:rsidR="00DD70BE" w:rsidRPr="003D2657">
        <w:rPr>
          <w:rFonts w:cstheme="minorHAnsi"/>
          <w:shd w:val="clear" w:color="auto" w:fill="FFFFFF"/>
        </w:rPr>
        <w:t>særtræk ved g</w:t>
      </w:r>
      <w:r w:rsidR="00DA74E9" w:rsidRPr="003D2657">
        <w:rPr>
          <w:rFonts w:cstheme="minorHAnsi"/>
          <w:shd w:val="clear" w:color="auto" w:fill="FFFFFF"/>
        </w:rPr>
        <w:t>rønland</w:t>
      </w:r>
      <w:r w:rsidR="00DD70BE" w:rsidRPr="003D2657">
        <w:rPr>
          <w:rFonts w:cstheme="minorHAnsi"/>
          <w:shd w:val="clear" w:color="auto" w:fill="FFFFFF"/>
        </w:rPr>
        <w:t>sk kultur og</w:t>
      </w:r>
      <w:r w:rsidR="00E75794" w:rsidRPr="003D2657">
        <w:rPr>
          <w:rFonts w:cstheme="minorHAnsi"/>
          <w:shd w:val="clear" w:color="auto" w:fill="FFFFFF"/>
        </w:rPr>
        <w:t xml:space="preserve"> </w:t>
      </w:r>
      <w:r w:rsidR="00DD70BE" w:rsidRPr="003D2657">
        <w:rPr>
          <w:rFonts w:cstheme="minorHAnsi"/>
          <w:shd w:val="clear" w:color="auto" w:fill="FFFFFF"/>
        </w:rPr>
        <w:t xml:space="preserve">landets </w:t>
      </w:r>
      <w:r w:rsidR="00E75794" w:rsidRPr="003D2657">
        <w:rPr>
          <w:rFonts w:cstheme="minorHAnsi"/>
          <w:shd w:val="clear" w:color="auto" w:fill="FFFFFF"/>
        </w:rPr>
        <w:t>uddannelsesforhold</w:t>
      </w:r>
      <w:r w:rsidR="00DD70BE" w:rsidRPr="003D2657">
        <w:rPr>
          <w:rFonts w:cstheme="minorHAnsi"/>
          <w:shd w:val="clear" w:color="auto" w:fill="FFFFFF"/>
        </w:rPr>
        <w:t xml:space="preserve"> i almindelighed</w:t>
      </w:r>
      <w:r w:rsidR="00E75794" w:rsidRPr="003D2657">
        <w:rPr>
          <w:rFonts w:cstheme="minorHAnsi"/>
          <w:shd w:val="clear" w:color="auto" w:fill="FFFFFF"/>
        </w:rPr>
        <w:t>. Eksempelvis kan kandidaten opfordres til at observere undervisning i folkeskolen</w:t>
      </w:r>
      <w:r w:rsidR="001962E5" w:rsidRPr="003D2657">
        <w:rPr>
          <w:rFonts w:cstheme="minorHAnsi"/>
          <w:shd w:val="clear" w:color="auto" w:fill="FFFFFF"/>
        </w:rPr>
        <w:t xml:space="preserve">. </w:t>
      </w:r>
    </w:p>
    <w:p w:rsidR="00FE48DF" w:rsidRDefault="00FE48DF" w:rsidP="003354AE">
      <w:pPr>
        <w:pStyle w:val="Ingenafstand"/>
        <w:rPr>
          <w:rFonts w:cstheme="minorHAnsi"/>
          <w:b/>
          <w:color w:val="C00000"/>
          <w:shd w:val="clear" w:color="auto" w:fill="FFFFFF"/>
        </w:rPr>
      </w:pPr>
    </w:p>
    <w:p w:rsidR="004103CF" w:rsidRPr="004103CF" w:rsidRDefault="004103CF" w:rsidP="004103CF">
      <w:pPr>
        <w:pStyle w:val="Ingenafstand"/>
        <w:rPr>
          <w:rFonts w:cstheme="minorHAnsi"/>
          <w:shd w:val="clear" w:color="auto" w:fill="FFFFFF"/>
        </w:rPr>
      </w:pPr>
      <w:r w:rsidRPr="004103CF">
        <w:rPr>
          <w:rFonts w:cstheme="minorHAnsi"/>
          <w:b/>
          <w:shd w:val="clear" w:color="auto" w:fill="FFFFFF"/>
        </w:rPr>
        <w:t>2. Personlig professionsidentitet</w:t>
      </w:r>
    </w:p>
    <w:p w:rsidR="004103CF" w:rsidRPr="004103CF" w:rsidRDefault="004103CF" w:rsidP="004103CF">
      <w:pPr>
        <w:pStyle w:val="Ingenafstand"/>
      </w:pPr>
      <w:r w:rsidRPr="004103CF">
        <w:rPr>
          <w:rFonts w:cstheme="minorHAnsi"/>
          <w:shd w:val="clear" w:color="auto" w:fill="FFFFFF"/>
        </w:rPr>
        <w:t xml:space="preserve">Supervisor skal understøtte den nye kollegas </w:t>
      </w:r>
      <w:r w:rsidRPr="004103CF">
        <w:rPr>
          <w:rFonts w:eastAsia="Times New Roman" w:cs="Calibri"/>
          <w:noProof w:val="0"/>
          <w:lang w:eastAsia="da-DK"/>
        </w:rPr>
        <w:t xml:space="preserve">professionsudvikling, således </w:t>
      </w:r>
      <w:r w:rsidRPr="004103CF">
        <w:t>at kandidaten kan finde sig selv i en lærergerning, der som helhed rækker ud over den snævert faglige undervisning. Den gymnasiale uddannelse har således et dannelsesperspektiv</w:t>
      </w:r>
      <w:r w:rsidRPr="004103CF">
        <w:rPr>
          <w:rStyle w:val="Fodnotehenvisning"/>
        </w:rPr>
        <w:footnoteReference w:id="1"/>
      </w:r>
      <w:r w:rsidRPr="004103CF">
        <w:t xml:space="preserve">, hvilket betyder, at læreren i den almindelige undervisning fortløbende skal understøtte elevens såvel personlige som sociale udvikling på skolen. Elevens dannelse vedrører følgelig en meget bred vifte af områder, som blandt andet alle har tilfælles, at læreren med udgangspunkt i elevaktiverende pædagogik er med til at gøre den for eleven som regel fremmede gymnasieverden til et trygt, overskueligt sted. Læreren skal give eleven de bedste muligheder for selvstændigt at få den nye gymnasieadfærd ind under huden. Læreren kan fx understøtte elevens fortsatte arbejde på at forstå betydningen af fremmøde, stabil arbejdsindsats og digital dannelse, herunder kan læreren med fordel gøre fænomener som ’særlige vilkår’ og ’selvstudium’, og deres betydning for læring og eksamen, gennemskuelige for eleven. Endvidere skal læreren som integreret del af undervisningen have tilbagevendende fokus på at stimulere klassens sociale liv i positiv retning og arbejde med sigte på alle elevers inklusion i læringsfællesskabet. Typiske GU-arbejdsopgaver med åbenbare dannelseselementer er knyttet til blandt andet introforløb, studietur, lektiecaféer, filmaftner samt arrangement af, og deltagelse i, klassefester. Supervisor skal i forbindelse med den nye kollegas professionsudvikling have for øje, at kandidaten finder konstruktiv balance mellem sin fagfaglige undervisning og sine bestræbelser på at understøtte eleverne i deres individuelle og sociale dannelsesprojekter. Hertil skal supervisor bidrage til, at </w:t>
      </w:r>
      <w:r w:rsidRPr="004103CF">
        <w:lastRenderedPageBreak/>
        <w:t xml:space="preserve">kandidaten får kendskab til eksisterende, og opmuntres til at udvikle egne, pædagogisk-didaktiske aktiviteter inden for eksempelvis teamsamarbejdets eller Enhed for Pædagogisk Udviklings rammer. </w:t>
      </w:r>
    </w:p>
    <w:p w:rsidR="004801C9" w:rsidRDefault="004801C9" w:rsidP="004801C9">
      <w:pPr>
        <w:rPr>
          <w:rFonts w:cstheme="minorHAnsi"/>
          <w:b/>
          <w:shd w:val="clear" w:color="auto" w:fill="FFFFFF"/>
        </w:rPr>
      </w:pPr>
    </w:p>
    <w:p w:rsidR="004E40EB" w:rsidRPr="003354AE" w:rsidRDefault="001343A8" w:rsidP="004801C9">
      <w:pPr>
        <w:rPr>
          <w:rFonts w:eastAsia="Times New Roman" w:cs="Calibri"/>
          <w:noProof w:val="0"/>
          <w:lang w:eastAsia="da-DK"/>
        </w:rPr>
      </w:pPr>
      <w:r w:rsidRPr="003354AE">
        <w:rPr>
          <w:rFonts w:eastAsia="Times New Roman" w:cs="Calibri"/>
          <w:b/>
          <w:noProof w:val="0"/>
          <w:lang w:eastAsia="da-DK"/>
        </w:rPr>
        <w:t>3. Planlægning og udvikling af undervisning</w:t>
      </w:r>
    </w:p>
    <w:p w:rsidR="001343A8" w:rsidRPr="003354AE" w:rsidRDefault="001343A8" w:rsidP="001343A8">
      <w:pPr>
        <w:pStyle w:val="Ingenafstand"/>
        <w:rPr>
          <w:rFonts w:eastAsia="Times New Roman" w:cs="Calibri"/>
          <w:noProof w:val="0"/>
          <w:lang w:eastAsia="da-DK"/>
        </w:rPr>
      </w:pPr>
      <w:r w:rsidRPr="003354AE">
        <w:t xml:space="preserve">Supervisoren skal støtte kandidaten i </w:t>
      </w:r>
      <w:r w:rsidR="009877AC" w:rsidRPr="003354AE">
        <w:t xml:space="preserve">grundlæggende </w:t>
      </w:r>
      <w:r w:rsidRPr="003354AE">
        <w:t>undervisning</w:t>
      </w:r>
      <w:r w:rsidR="009877AC" w:rsidRPr="003354AE">
        <w:t>splanlægning</w:t>
      </w:r>
      <w:r w:rsidR="00A714E7" w:rsidRPr="003354AE">
        <w:t xml:space="preserve">, </w:t>
      </w:r>
      <w:r w:rsidR="008004B6" w:rsidRPr="003354AE">
        <w:t xml:space="preserve">som </w:t>
      </w:r>
      <w:r w:rsidR="00647FA4" w:rsidRPr="003354AE">
        <w:t>de</w:t>
      </w:r>
      <w:r w:rsidR="009877AC" w:rsidRPr="003354AE">
        <w:t>n</w:t>
      </w:r>
      <w:r w:rsidR="00647FA4" w:rsidRPr="003354AE">
        <w:t xml:space="preserve"> </w:t>
      </w:r>
      <w:r w:rsidR="009877AC" w:rsidRPr="003354AE">
        <w:t>blandt andet</w:t>
      </w:r>
      <w:r w:rsidR="00647FA4" w:rsidRPr="003354AE">
        <w:t xml:space="preserve"> kommer til udtryk </w:t>
      </w:r>
      <w:r w:rsidR="009877AC" w:rsidRPr="003354AE">
        <w:t xml:space="preserve">i udfærdigelse af </w:t>
      </w:r>
      <w:r w:rsidR="00502DFD" w:rsidRPr="003354AE">
        <w:t>FIMME, s</w:t>
      </w:r>
      <w:r w:rsidR="00A714E7" w:rsidRPr="003354AE">
        <w:rPr>
          <w:rFonts w:eastAsia="Times New Roman" w:cs="Calibri"/>
          <w:noProof w:val="0"/>
          <w:lang w:eastAsia="da-DK"/>
        </w:rPr>
        <w:t>tudieplan</w:t>
      </w:r>
      <w:r w:rsidR="009877AC" w:rsidRPr="003354AE">
        <w:rPr>
          <w:rFonts w:eastAsia="Times New Roman" w:cs="Calibri"/>
          <w:noProof w:val="0"/>
          <w:lang w:eastAsia="da-DK"/>
        </w:rPr>
        <w:t>er til lectio</w:t>
      </w:r>
      <w:r w:rsidR="00A714E7" w:rsidRPr="003354AE">
        <w:rPr>
          <w:rFonts w:eastAsia="Times New Roman" w:cs="Calibri"/>
          <w:noProof w:val="0"/>
          <w:lang w:eastAsia="da-DK"/>
        </w:rPr>
        <w:t>, forløbsbeskrivelse</w:t>
      </w:r>
      <w:r w:rsidR="009877AC" w:rsidRPr="003354AE">
        <w:rPr>
          <w:rFonts w:eastAsia="Times New Roman" w:cs="Calibri"/>
          <w:noProof w:val="0"/>
          <w:lang w:eastAsia="da-DK"/>
        </w:rPr>
        <w:t>r</w:t>
      </w:r>
      <w:r w:rsidR="00A714E7" w:rsidRPr="003354AE">
        <w:rPr>
          <w:rFonts w:eastAsia="Times New Roman" w:cs="Calibri"/>
          <w:noProof w:val="0"/>
          <w:lang w:eastAsia="da-DK"/>
        </w:rPr>
        <w:t xml:space="preserve"> og sekvens</w:t>
      </w:r>
      <w:r w:rsidR="009877AC" w:rsidRPr="003354AE">
        <w:rPr>
          <w:rFonts w:eastAsia="Times New Roman" w:cs="Calibri"/>
          <w:noProof w:val="0"/>
          <w:lang w:eastAsia="da-DK"/>
        </w:rPr>
        <w:t>erede le</w:t>
      </w:r>
      <w:r w:rsidR="00A714E7" w:rsidRPr="003354AE">
        <w:rPr>
          <w:rFonts w:eastAsia="Times New Roman" w:cs="Calibri"/>
          <w:noProof w:val="0"/>
          <w:lang w:eastAsia="da-DK"/>
        </w:rPr>
        <w:t>ktion</w:t>
      </w:r>
      <w:r w:rsidR="009877AC" w:rsidRPr="003354AE">
        <w:rPr>
          <w:rFonts w:eastAsia="Times New Roman" w:cs="Calibri"/>
          <w:noProof w:val="0"/>
          <w:lang w:eastAsia="da-DK"/>
        </w:rPr>
        <w:t>splaner</w:t>
      </w:r>
      <w:r w:rsidR="00A714E7" w:rsidRPr="003354AE">
        <w:rPr>
          <w:rFonts w:eastAsia="Times New Roman" w:cs="Calibri"/>
          <w:noProof w:val="0"/>
          <w:lang w:eastAsia="da-DK"/>
        </w:rPr>
        <w:t xml:space="preserve">. Supervisor skal </w:t>
      </w:r>
      <w:r w:rsidR="009877AC" w:rsidRPr="003354AE">
        <w:rPr>
          <w:rFonts w:eastAsia="Times New Roman" w:cs="Calibri"/>
          <w:noProof w:val="0"/>
          <w:lang w:eastAsia="da-DK"/>
        </w:rPr>
        <w:t xml:space="preserve">endvidere sparre med </w:t>
      </w:r>
      <w:r w:rsidRPr="003354AE">
        <w:rPr>
          <w:rFonts w:eastAsia="Times New Roman" w:cs="Calibri"/>
          <w:noProof w:val="0"/>
          <w:lang w:eastAsia="da-DK"/>
        </w:rPr>
        <w:t>kandidaten</w:t>
      </w:r>
      <w:r w:rsidR="009877AC" w:rsidRPr="003354AE">
        <w:rPr>
          <w:rFonts w:eastAsia="Times New Roman" w:cs="Calibri"/>
          <w:noProof w:val="0"/>
          <w:lang w:eastAsia="da-DK"/>
        </w:rPr>
        <w:t xml:space="preserve">, så denne kan </w:t>
      </w:r>
      <w:r w:rsidRPr="003354AE">
        <w:rPr>
          <w:rFonts w:eastAsia="Times New Roman" w:cs="Calibri"/>
          <w:noProof w:val="0"/>
          <w:lang w:eastAsia="da-DK"/>
        </w:rPr>
        <w:t xml:space="preserve">se </w:t>
      </w:r>
      <w:r w:rsidR="009877AC" w:rsidRPr="003354AE">
        <w:rPr>
          <w:rFonts w:eastAsia="Times New Roman" w:cs="Calibri"/>
          <w:noProof w:val="0"/>
          <w:lang w:eastAsia="da-DK"/>
        </w:rPr>
        <w:t>ny</w:t>
      </w:r>
      <w:r w:rsidRPr="003354AE">
        <w:rPr>
          <w:rFonts w:eastAsia="Times New Roman" w:cs="Calibri"/>
          <w:noProof w:val="0"/>
          <w:lang w:eastAsia="da-DK"/>
        </w:rPr>
        <w:t xml:space="preserve">e muligheder i såvel planlægning som udførelse af </w:t>
      </w:r>
      <w:r w:rsidR="009F4EBC" w:rsidRPr="003354AE">
        <w:rPr>
          <w:rFonts w:eastAsia="Times New Roman" w:cs="Calibri"/>
          <w:noProof w:val="0"/>
          <w:lang w:eastAsia="da-DK"/>
        </w:rPr>
        <w:t xml:space="preserve">egen </w:t>
      </w:r>
      <w:r w:rsidRPr="003354AE">
        <w:rPr>
          <w:rFonts w:eastAsia="Times New Roman" w:cs="Calibri"/>
          <w:noProof w:val="0"/>
          <w:lang w:eastAsia="da-DK"/>
        </w:rPr>
        <w:t>undervisning</w:t>
      </w:r>
      <w:r w:rsidR="00A714E7" w:rsidRPr="003354AE">
        <w:rPr>
          <w:rFonts w:eastAsia="Times New Roman" w:cs="Calibri"/>
          <w:noProof w:val="0"/>
          <w:lang w:eastAsia="da-DK"/>
        </w:rPr>
        <w:t xml:space="preserve">. </w:t>
      </w:r>
    </w:p>
    <w:p w:rsidR="001343A8" w:rsidRPr="003354AE" w:rsidRDefault="001343A8" w:rsidP="008E4402">
      <w:pPr>
        <w:pStyle w:val="Ingenafstand"/>
        <w:rPr>
          <w:rFonts w:cstheme="minorHAnsi"/>
          <w:b/>
          <w:shd w:val="clear" w:color="auto" w:fill="FFFFFF"/>
        </w:rPr>
      </w:pPr>
    </w:p>
    <w:p w:rsidR="001343A8" w:rsidRPr="003354AE" w:rsidRDefault="001343A8" w:rsidP="008E4402">
      <w:pPr>
        <w:pStyle w:val="Ingenafstand"/>
        <w:rPr>
          <w:rFonts w:cstheme="minorHAnsi"/>
          <w:shd w:val="clear" w:color="auto" w:fill="FFFFFF"/>
        </w:rPr>
      </w:pPr>
      <w:r w:rsidRPr="003354AE">
        <w:rPr>
          <w:rFonts w:cstheme="minorHAnsi"/>
          <w:b/>
          <w:shd w:val="clear" w:color="auto" w:fill="FFFFFF"/>
        </w:rPr>
        <w:t>4</w:t>
      </w:r>
      <w:r w:rsidR="00D3632A" w:rsidRPr="003354AE">
        <w:rPr>
          <w:rFonts w:cstheme="minorHAnsi"/>
          <w:b/>
          <w:shd w:val="clear" w:color="auto" w:fill="FFFFFF"/>
        </w:rPr>
        <w:t xml:space="preserve">. </w:t>
      </w:r>
      <w:r w:rsidR="006E44B4" w:rsidRPr="003354AE">
        <w:rPr>
          <w:rFonts w:cstheme="minorHAnsi"/>
          <w:b/>
          <w:shd w:val="clear" w:color="auto" w:fill="FFFFFF"/>
        </w:rPr>
        <w:t>A</w:t>
      </w:r>
      <w:r w:rsidR="00D3632A" w:rsidRPr="003354AE">
        <w:rPr>
          <w:rFonts w:cstheme="minorHAnsi"/>
          <w:b/>
          <w:shd w:val="clear" w:color="auto" w:fill="FFFFFF"/>
        </w:rPr>
        <w:t>lmenpædagogi</w:t>
      </w:r>
      <w:r w:rsidR="00B5651A" w:rsidRPr="003354AE">
        <w:rPr>
          <w:rFonts w:cstheme="minorHAnsi"/>
          <w:b/>
          <w:shd w:val="clear" w:color="auto" w:fill="FFFFFF"/>
        </w:rPr>
        <w:t>s</w:t>
      </w:r>
      <w:r w:rsidR="00D3632A" w:rsidRPr="003354AE">
        <w:rPr>
          <w:rFonts w:cstheme="minorHAnsi"/>
          <w:b/>
          <w:shd w:val="clear" w:color="auto" w:fill="FFFFFF"/>
        </w:rPr>
        <w:t xml:space="preserve">k </w:t>
      </w:r>
      <w:r w:rsidR="00751EB4" w:rsidRPr="003354AE">
        <w:rPr>
          <w:rFonts w:cstheme="minorHAnsi"/>
          <w:b/>
          <w:shd w:val="clear" w:color="auto" w:fill="FFFFFF"/>
        </w:rPr>
        <w:t>&amp;</w:t>
      </w:r>
      <w:r w:rsidR="00D3632A" w:rsidRPr="003354AE">
        <w:rPr>
          <w:rFonts w:cstheme="minorHAnsi"/>
          <w:b/>
          <w:shd w:val="clear" w:color="auto" w:fill="FFFFFF"/>
        </w:rPr>
        <w:t xml:space="preserve"> almendidakti</w:t>
      </w:r>
      <w:r w:rsidR="00B5651A" w:rsidRPr="003354AE">
        <w:rPr>
          <w:rFonts w:cstheme="minorHAnsi"/>
          <w:b/>
          <w:shd w:val="clear" w:color="auto" w:fill="FFFFFF"/>
        </w:rPr>
        <w:t>s</w:t>
      </w:r>
      <w:r w:rsidR="00D3632A" w:rsidRPr="003354AE">
        <w:rPr>
          <w:rFonts w:cstheme="minorHAnsi"/>
          <w:b/>
          <w:shd w:val="clear" w:color="auto" w:fill="FFFFFF"/>
        </w:rPr>
        <w:t>k</w:t>
      </w:r>
      <w:r w:rsidR="00B5651A" w:rsidRPr="003354AE">
        <w:rPr>
          <w:rFonts w:cstheme="minorHAnsi"/>
          <w:b/>
          <w:shd w:val="clear" w:color="auto" w:fill="FFFFFF"/>
        </w:rPr>
        <w:t xml:space="preserve"> coaching</w:t>
      </w:r>
      <w:r w:rsidR="00AF407D" w:rsidRPr="003354AE">
        <w:rPr>
          <w:rStyle w:val="Fodnotehenvisning"/>
          <w:rFonts w:cstheme="minorHAnsi"/>
          <w:shd w:val="clear" w:color="auto" w:fill="FFFFFF"/>
        </w:rPr>
        <w:footnoteReference w:id="2"/>
      </w:r>
      <w:r w:rsidR="00D3632A" w:rsidRPr="003354AE">
        <w:rPr>
          <w:rFonts w:cstheme="minorHAnsi"/>
          <w:shd w:val="clear" w:color="auto" w:fill="FFFFFF"/>
        </w:rPr>
        <w:t xml:space="preserve"> </w:t>
      </w:r>
    </w:p>
    <w:p w:rsidR="001343A8" w:rsidRPr="003354AE" w:rsidRDefault="00F3193B" w:rsidP="008E4402">
      <w:pPr>
        <w:pStyle w:val="Ingenafstand"/>
      </w:pPr>
      <w:r w:rsidRPr="003354AE">
        <w:rPr>
          <w:rFonts w:cstheme="minorHAnsi"/>
          <w:shd w:val="clear" w:color="auto" w:fill="FFFFFF"/>
        </w:rPr>
        <w:t xml:space="preserve">Det er </w:t>
      </w:r>
      <w:r w:rsidR="008F4CDA" w:rsidRPr="003354AE">
        <w:rPr>
          <w:rFonts w:cstheme="minorHAnsi"/>
          <w:shd w:val="clear" w:color="auto" w:fill="FFFFFF"/>
        </w:rPr>
        <w:t xml:space="preserve">en </w:t>
      </w:r>
      <w:r w:rsidRPr="003354AE">
        <w:rPr>
          <w:rFonts w:cstheme="minorHAnsi"/>
          <w:shd w:val="clear" w:color="auto" w:fill="FFFFFF"/>
        </w:rPr>
        <w:t>central opgave</w:t>
      </w:r>
      <w:r w:rsidR="008F4CDA" w:rsidRPr="003354AE">
        <w:rPr>
          <w:rFonts w:cstheme="minorHAnsi"/>
          <w:shd w:val="clear" w:color="auto" w:fill="FFFFFF"/>
        </w:rPr>
        <w:t xml:space="preserve"> for supervisor</w:t>
      </w:r>
      <w:r w:rsidRPr="003354AE">
        <w:rPr>
          <w:rFonts w:cstheme="minorHAnsi"/>
          <w:shd w:val="clear" w:color="auto" w:fill="FFFFFF"/>
        </w:rPr>
        <w:t xml:space="preserve"> at</w:t>
      </w:r>
      <w:r w:rsidR="00691FD9" w:rsidRPr="003354AE">
        <w:rPr>
          <w:rFonts w:cstheme="minorHAnsi"/>
          <w:shd w:val="clear" w:color="auto" w:fill="FFFFFF"/>
        </w:rPr>
        <w:t xml:space="preserve"> </w:t>
      </w:r>
      <w:r w:rsidR="00B5651A" w:rsidRPr="003354AE">
        <w:rPr>
          <w:rFonts w:cstheme="minorHAnsi"/>
          <w:shd w:val="clear" w:color="auto" w:fill="FFFFFF"/>
        </w:rPr>
        <w:t>coach</w:t>
      </w:r>
      <w:r w:rsidR="009B264E" w:rsidRPr="003354AE">
        <w:rPr>
          <w:rFonts w:cstheme="minorHAnsi"/>
          <w:shd w:val="clear" w:color="auto" w:fill="FFFFFF"/>
        </w:rPr>
        <w:t>e</w:t>
      </w:r>
      <w:r w:rsidR="00D3632A" w:rsidRPr="003354AE">
        <w:rPr>
          <w:rFonts w:eastAsia="Times New Roman" w:cs="Calibri"/>
          <w:noProof w:val="0"/>
          <w:lang w:eastAsia="da-DK"/>
        </w:rPr>
        <w:t xml:space="preserve"> kandidaten</w:t>
      </w:r>
      <w:r w:rsidR="00AF407D" w:rsidRPr="003354AE">
        <w:rPr>
          <w:rFonts w:eastAsia="Times New Roman" w:cs="Calibri"/>
          <w:noProof w:val="0"/>
          <w:lang w:eastAsia="da-DK"/>
        </w:rPr>
        <w:t xml:space="preserve">, </w:t>
      </w:r>
      <w:r w:rsidR="00AD2165" w:rsidRPr="003354AE">
        <w:rPr>
          <w:rFonts w:eastAsia="Times New Roman" w:cs="Calibri"/>
          <w:noProof w:val="0"/>
          <w:lang w:eastAsia="da-DK"/>
        </w:rPr>
        <w:t>så</w:t>
      </w:r>
      <w:r w:rsidR="00AF407D" w:rsidRPr="003354AE">
        <w:rPr>
          <w:rFonts w:eastAsia="Times New Roman" w:cs="Calibri"/>
          <w:noProof w:val="0"/>
          <w:lang w:eastAsia="da-DK"/>
        </w:rPr>
        <w:t xml:space="preserve"> denne </w:t>
      </w:r>
      <w:r w:rsidR="00D3632A" w:rsidRPr="003354AE">
        <w:rPr>
          <w:rFonts w:eastAsia="Times New Roman" w:cs="Calibri"/>
          <w:noProof w:val="0"/>
          <w:lang w:eastAsia="da-DK"/>
        </w:rPr>
        <w:t>tilegne</w:t>
      </w:r>
      <w:r w:rsidR="00AF407D" w:rsidRPr="003354AE">
        <w:rPr>
          <w:rFonts w:eastAsia="Times New Roman" w:cs="Calibri"/>
          <w:noProof w:val="0"/>
          <w:lang w:eastAsia="da-DK"/>
        </w:rPr>
        <w:t xml:space="preserve">r sig </w:t>
      </w:r>
      <w:r w:rsidRPr="003354AE">
        <w:rPr>
          <w:rFonts w:eastAsia="Times New Roman" w:cs="Calibri"/>
          <w:noProof w:val="0"/>
          <w:lang w:eastAsia="da-DK"/>
        </w:rPr>
        <w:t xml:space="preserve">såvel teoretiske som praktiske færdigheder inden for </w:t>
      </w:r>
      <w:r w:rsidR="00D3632A" w:rsidRPr="003354AE">
        <w:rPr>
          <w:rFonts w:eastAsia="Times New Roman" w:cs="Calibri"/>
          <w:noProof w:val="0"/>
          <w:lang w:eastAsia="da-DK"/>
        </w:rPr>
        <w:t>almen</w:t>
      </w:r>
      <w:r w:rsidRPr="003354AE">
        <w:rPr>
          <w:rFonts w:eastAsia="Times New Roman" w:cs="Calibri"/>
          <w:noProof w:val="0"/>
          <w:lang w:eastAsia="da-DK"/>
        </w:rPr>
        <w:t xml:space="preserve">pædagogik og </w:t>
      </w:r>
      <w:r w:rsidR="00D3632A" w:rsidRPr="003354AE">
        <w:rPr>
          <w:rFonts w:eastAsia="Times New Roman" w:cs="Calibri"/>
          <w:noProof w:val="0"/>
          <w:lang w:eastAsia="da-DK"/>
        </w:rPr>
        <w:t>almen</w:t>
      </w:r>
      <w:r w:rsidRPr="003354AE">
        <w:rPr>
          <w:rFonts w:eastAsia="Times New Roman" w:cs="Calibri"/>
          <w:noProof w:val="0"/>
          <w:lang w:eastAsia="da-DK"/>
        </w:rPr>
        <w:t>didaktik</w:t>
      </w:r>
      <w:r w:rsidR="00BC1B12" w:rsidRPr="003354AE">
        <w:rPr>
          <w:rFonts w:eastAsia="Times New Roman" w:cs="Calibri"/>
          <w:noProof w:val="0"/>
          <w:lang w:eastAsia="da-DK"/>
        </w:rPr>
        <w:t xml:space="preserve"> (se </w:t>
      </w:r>
      <w:r w:rsidR="00315FD9" w:rsidRPr="003354AE">
        <w:rPr>
          <w:rFonts w:eastAsia="Times New Roman" w:cs="Calibri"/>
          <w:noProof w:val="0"/>
          <w:lang w:eastAsia="da-DK"/>
        </w:rPr>
        <w:t xml:space="preserve">opstillede </w:t>
      </w:r>
      <w:r w:rsidR="00BC1B12" w:rsidRPr="003354AE">
        <w:rPr>
          <w:rFonts w:eastAsia="Times New Roman" w:cs="Calibri"/>
          <w:noProof w:val="0"/>
          <w:lang w:eastAsia="da-DK"/>
        </w:rPr>
        <w:t>temaer nedenfor)</w:t>
      </w:r>
      <w:r w:rsidR="00D3632A" w:rsidRPr="003354AE">
        <w:rPr>
          <w:rFonts w:eastAsia="Times New Roman" w:cs="Calibri"/>
          <w:noProof w:val="0"/>
          <w:lang w:eastAsia="da-DK"/>
        </w:rPr>
        <w:t xml:space="preserve">. </w:t>
      </w:r>
      <w:r w:rsidR="00B5651A" w:rsidRPr="003354AE">
        <w:t xml:space="preserve">Kandidaten </w:t>
      </w:r>
      <w:r w:rsidR="00BC732A" w:rsidRPr="003354AE">
        <w:t>e</w:t>
      </w:r>
      <w:r w:rsidR="00522530" w:rsidRPr="003354AE">
        <w:t>r</w:t>
      </w:r>
      <w:r w:rsidR="00BC732A" w:rsidRPr="003354AE">
        <w:t xml:space="preserve"> </w:t>
      </w:r>
      <w:r w:rsidR="00B5651A" w:rsidRPr="003354AE">
        <w:t xml:space="preserve">den udfarende kraft som sættes i selvrefleksionsproces med henblik på at lære at handle </w:t>
      </w:r>
      <w:r w:rsidR="00A2002D" w:rsidRPr="003354AE">
        <w:t>formålstjenligt</w:t>
      </w:r>
      <w:r w:rsidR="00B5651A" w:rsidRPr="003354AE">
        <w:t xml:space="preserve"> inden for undervisningskonteksten. Med andre ord er det præmissen, at kandidaten </w:t>
      </w:r>
      <w:r w:rsidR="00424B3D" w:rsidRPr="003354AE">
        <w:t xml:space="preserve">i princippet </w:t>
      </w:r>
      <w:r w:rsidR="00B5651A" w:rsidRPr="003354AE">
        <w:t xml:space="preserve">kan finde </w:t>
      </w:r>
      <w:r w:rsidR="00292CD7" w:rsidRPr="003354AE">
        <w:t xml:space="preserve">egne </w:t>
      </w:r>
      <w:r w:rsidR="00B5651A" w:rsidRPr="003354AE">
        <w:t xml:space="preserve">svar på de </w:t>
      </w:r>
      <w:r w:rsidR="00D22459" w:rsidRPr="003354AE">
        <w:t xml:space="preserve">pædagogiske og didaktiske </w:t>
      </w:r>
      <w:r w:rsidR="00B5651A" w:rsidRPr="003354AE">
        <w:t xml:space="preserve">udfordringer, der </w:t>
      </w:r>
      <w:r w:rsidR="00292CD7" w:rsidRPr="003354AE">
        <w:t xml:space="preserve">skulle </w:t>
      </w:r>
      <w:r w:rsidR="00B5651A" w:rsidRPr="003354AE">
        <w:t>opstå</w:t>
      </w:r>
      <w:r w:rsidR="00884DE6" w:rsidRPr="003354AE">
        <w:t>. S</w:t>
      </w:r>
      <w:r w:rsidR="00B5651A" w:rsidRPr="003354AE">
        <w:t xml:space="preserve">upervision </w:t>
      </w:r>
      <w:r w:rsidR="00884DE6" w:rsidRPr="003354AE">
        <w:t xml:space="preserve">er </w:t>
      </w:r>
      <w:r w:rsidR="00292CD7" w:rsidRPr="003354AE">
        <w:t xml:space="preserve">dermed </w:t>
      </w:r>
      <w:r w:rsidR="00B5651A" w:rsidRPr="003354AE">
        <w:t>ikke</w:t>
      </w:r>
      <w:r w:rsidR="00BC732A" w:rsidRPr="003354AE">
        <w:t xml:space="preserve"> </w:t>
      </w:r>
      <w:r w:rsidR="00B5651A" w:rsidRPr="003354AE">
        <w:t>et mesterlæreforløb</w:t>
      </w:r>
      <w:r w:rsidR="00A5130F" w:rsidRPr="003354AE">
        <w:rPr>
          <w:rStyle w:val="Fodnotehenvisning"/>
        </w:rPr>
        <w:footnoteReference w:id="3"/>
      </w:r>
      <w:r w:rsidR="00B5651A" w:rsidRPr="003354AE">
        <w:t xml:space="preserve">, hvor kandidaten imiterer </w:t>
      </w:r>
      <w:r w:rsidR="00BC732A" w:rsidRPr="003354AE">
        <w:t>erfarne kolleger</w:t>
      </w:r>
      <w:r w:rsidR="00C53160" w:rsidRPr="003354AE">
        <w:t>s undervisning</w:t>
      </w:r>
      <w:r w:rsidR="00BC732A" w:rsidRPr="003354AE">
        <w:t xml:space="preserve">, men en </w:t>
      </w:r>
      <w:r w:rsidR="00AB1D3C" w:rsidRPr="003354AE">
        <w:t>lære</w:t>
      </w:r>
      <w:r w:rsidR="0046393F" w:rsidRPr="003354AE">
        <w:t xml:space="preserve">proces, hvor supervisor </w:t>
      </w:r>
      <w:r w:rsidR="00502DFD" w:rsidRPr="003354AE">
        <w:t xml:space="preserve">overvejende </w:t>
      </w:r>
      <w:r w:rsidR="0046393F" w:rsidRPr="003354AE">
        <w:t xml:space="preserve">er </w:t>
      </w:r>
      <w:r w:rsidR="00D17C80" w:rsidRPr="003354AE">
        <w:t>aktivt lyttende og</w:t>
      </w:r>
      <w:r w:rsidR="00761C4C" w:rsidRPr="003354AE">
        <w:t xml:space="preserve"> giver </w:t>
      </w:r>
      <w:r w:rsidR="00AB1D3C" w:rsidRPr="003354AE">
        <w:t xml:space="preserve">pædagogisk-didaktisk kvalificeret </w:t>
      </w:r>
      <w:r w:rsidR="0046393F" w:rsidRPr="003354AE">
        <w:t xml:space="preserve">feedback på </w:t>
      </w:r>
      <w:r w:rsidR="00761C4C" w:rsidRPr="003354AE">
        <w:t>kandidatens</w:t>
      </w:r>
      <w:r w:rsidR="0046393F" w:rsidRPr="003354AE">
        <w:t xml:space="preserve"> </w:t>
      </w:r>
      <w:r w:rsidR="00884DE6" w:rsidRPr="003354AE">
        <w:t>henvendelser.</w:t>
      </w:r>
      <w:r w:rsidR="00BC732A" w:rsidRPr="003354AE">
        <w:t xml:space="preserve">  </w:t>
      </w:r>
    </w:p>
    <w:p w:rsidR="00760FEE" w:rsidRPr="003354AE" w:rsidRDefault="00760FEE" w:rsidP="008E4402">
      <w:pPr>
        <w:pStyle w:val="Ingenafstand"/>
      </w:pPr>
    </w:p>
    <w:p w:rsidR="00760FEE" w:rsidRPr="003354AE" w:rsidRDefault="00760FEE" w:rsidP="00760FEE">
      <w:pPr>
        <w:pStyle w:val="Ingenafstand"/>
        <w:rPr>
          <w:rFonts w:eastAsia="Times New Roman" w:cs="Calibri"/>
          <w:noProof w:val="0"/>
          <w:lang w:eastAsia="da-DK"/>
        </w:rPr>
      </w:pPr>
      <w:r w:rsidRPr="003354AE">
        <w:rPr>
          <w:rFonts w:eastAsia="Times New Roman" w:cs="Calibri"/>
          <w:b/>
          <w:noProof w:val="0"/>
          <w:lang w:eastAsia="da-DK"/>
        </w:rPr>
        <w:t>5. Kandidatens egne fokuspunkter</w:t>
      </w:r>
    </w:p>
    <w:p w:rsidR="00760FEE" w:rsidRPr="003354AE" w:rsidRDefault="00A2002D" w:rsidP="00760FEE">
      <w:pPr>
        <w:pStyle w:val="Ingenafstand"/>
        <w:rPr>
          <w:rFonts w:eastAsia="Times New Roman" w:cs="Calibri"/>
          <w:noProof w:val="0"/>
          <w:lang w:eastAsia="da-DK"/>
        </w:rPr>
      </w:pPr>
      <w:r w:rsidRPr="003354AE">
        <w:rPr>
          <w:rFonts w:eastAsia="Times New Roman" w:cs="Calibri"/>
          <w:noProof w:val="0"/>
          <w:lang w:eastAsia="da-DK"/>
        </w:rPr>
        <w:t>Supervisor skal</w:t>
      </w:r>
      <w:r w:rsidR="00760FEE" w:rsidRPr="003354AE">
        <w:rPr>
          <w:rFonts w:eastAsia="Times New Roman" w:cs="Calibri"/>
          <w:noProof w:val="0"/>
          <w:lang w:eastAsia="da-DK"/>
        </w:rPr>
        <w:t xml:space="preserve"> stimulere kandidaten til </w:t>
      </w:r>
      <w:r w:rsidR="007828D1" w:rsidRPr="003354AE">
        <w:rPr>
          <w:rFonts w:eastAsia="Times New Roman" w:cs="Calibri"/>
          <w:noProof w:val="0"/>
          <w:lang w:eastAsia="da-DK"/>
        </w:rPr>
        <w:t xml:space="preserve">at </w:t>
      </w:r>
      <w:r w:rsidR="00B97C51" w:rsidRPr="003354AE">
        <w:rPr>
          <w:rFonts w:eastAsia="Times New Roman" w:cs="Calibri"/>
          <w:noProof w:val="0"/>
          <w:lang w:eastAsia="da-DK"/>
        </w:rPr>
        <w:t xml:space="preserve">få et reflekteret syn på </w:t>
      </w:r>
      <w:r w:rsidR="007828D1" w:rsidRPr="003354AE">
        <w:rPr>
          <w:rFonts w:eastAsia="Times New Roman" w:cs="Calibri"/>
          <w:noProof w:val="0"/>
          <w:lang w:eastAsia="da-DK"/>
        </w:rPr>
        <w:t>gængse pædagogisk-didaktiske temaer og</w:t>
      </w:r>
      <w:r w:rsidR="00B97C51" w:rsidRPr="003354AE">
        <w:rPr>
          <w:rFonts w:eastAsia="Times New Roman" w:cs="Calibri"/>
          <w:noProof w:val="0"/>
          <w:lang w:eastAsia="da-DK"/>
        </w:rPr>
        <w:t xml:space="preserve"> opfordre kandidaten til at</w:t>
      </w:r>
      <w:r w:rsidR="00760FEE" w:rsidRPr="003354AE">
        <w:rPr>
          <w:rFonts w:eastAsia="Times New Roman" w:cs="Calibri"/>
          <w:noProof w:val="0"/>
          <w:lang w:eastAsia="da-DK"/>
        </w:rPr>
        <w:t xml:space="preserve"> arbejde med </w:t>
      </w:r>
      <w:r w:rsidR="00B97C51" w:rsidRPr="003354AE">
        <w:rPr>
          <w:rFonts w:eastAsia="Times New Roman" w:cs="Calibri"/>
          <w:noProof w:val="0"/>
          <w:lang w:eastAsia="da-DK"/>
        </w:rPr>
        <w:t xml:space="preserve">selvdefinerede </w:t>
      </w:r>
      <w:r w:rsidR="00760FEE" w:rsidRPr="003354AE">
        <w:rPr>
          <w:rFonts w:eastAsia="Times New Roman" w:cs="Calibri"/>
          <w:noProof w:val="0"/>
          <w:lang w:eastAsia="da-DK"/>
        </w:rPr>
        <w:t>fokuspunkter</w:t>
      </w:r>
      <w:r w:rsidR="00B97C51" w:rsidRPr="003354AE">
        <w:rPr>
          <w:rFonts w:eastAsia="Times New Roman" w:cs="Calibri"/>
          <w:noProof w:val="0"/>
          <w:lang w:eastAsia="da-DK"/>
        </w:rPr>
        <w:t xml:space="preserve"> (se opstillingen af typiske pædagogisk-didaktiske temaer nedenfor)</w:t>
      </w:r>
      <w:r w:rsidR="00760FEE" w:rsidRPr="003354AE">
        <w:rPr>
          <w:rFonts w:eastAsia="Times New Roman" w:cs="Calibri"/>
          <w:noProof w:val="0"/>
          <w:lang w:eastAsia="da-DK"/>
        </w:rPr>
        <w:t xml:space="preserve">. </w:t>
      </w:r>
    </w:p>
    <w:p w:rsidR="00BC732A" w:rsidRPr="003354AE" w:rsidRDefault="00BC732A" w:rsidP="008E4402">
      <w:pPr>
        <w:pStyle w:val="Ingenafstand"/>
        <w:rPr>
          <w:rFonts w:eastAsia="Times New Roman" w:cs="Calibri"/>
          <w:noProof w:val="0"/>
          <w:lang w:eastAsia="da-DK"/>
        </w:rPr>
      </w:pPr>
    </w:p>
    <w:p w:rsidR="0077292A" w:rsidRPr="003354AE" w:rsidRDefault="00760FEE" w:rsidP="008E4402">
      <w:pPr>
        <w:pStyle w:val="Ingenafstand"/>
        <w:rPr>
          <w:rFonts w:eastAsia="Times New Roman" w:cs="Calibri"/>
          <w:noProof w:val="0"/>
          <w:lang w:eastAsia="da-DK"/>
        </w:rPr>
      </w:pPr>
      <w:r w:rsidRPr="003354AE">
        <w:rPr>
          <w:rFonts w:eastAsia="Times New Roman" w:cs="Calibri"/>
          <w:b/>
          <w:noProof w:val="0"/>
          <w:lang w:eastAsia="da-DK"/>
        </w:rPr>
        <w:t>6</w:t>
      </w:r>
      <w:r w:rsidR="00D3632A" w:rsidRPr="003354AE">
        <w:rPr>
          <w:rFonts w:eastAsia="Times New Roman" w:cs="Calibri"/>
          <w:b/>
          <w:noProof w:val="0"/>
          <w:lang w:eastAsia="da-DK"/>
        </w:rPr>
        <w:t xml:space="preserve">. </w:t>
      </w:r>
      <w:r w:rsidR="008E4402" w:rsidRPr="003354AE">
        <w:rPr>
          <w:rFonts w:eastAsia="Times New Roman" w:cs="Calibri"/>
          <w:b/>
          <w:noProof w:val="0"/>
          <w:lang w:eastAsia="da-DK"/>
        </w:rPr>
        <w:t>Observation af undervisning</w:t>
      </w:r>
    </w:p>
    <w:p w:rsidR="00A714E7" w:rsidRPr="003354AE" w:rsidRDefault="0077292A" w:rsidP="008E4402">
      <w:pPr>
        <w:pStyle w:val="Ingenafstand"/>
      </w:pPr>
      <w:r w:rsidRPr="003354AE">
        <w:rPr>
          <w:rFonts w:eastAsia="Times New Roman" w:cs="Calibri"/>
          <w:noProof w:val="0"/>
          <w:lang w:eastAsia="da-DK"/>
        </w:rPr>
        <w:t>Supervisor o</w:t>
      </w:r>
      <w:r w:rsidR="00D3632A" w:rsidRPr="003354AE">
        <w:rPr>
          <w:rFonts w:eastAsia="Times New Roman" w:cs="Calibri"/>
          <w:noProof w:val="0"/>
          <w:lang w:eastAsia="da-DK"/>
        </w:rPr>
        <w:t>bservere</w:t>
      </w:r>
      <w:r w:rsidRPr="003354AE">
        <w:rPr>
          <w:rFonts w:eastAsia="Times New Roman" w:cs="Calibri"/>
          <w:noProof w:val="0"/>
          <w:lang w:eastAsia="da-DK"/>
        </w:rPr>
        <w:t>r</w:t>
      </w:r>
      <w:r w:rsidR="00D3632A" w:rsidRPr="003354AE">
        <w:rPr>
          <w:rFonts w:eastAsia="Times New Roman" w:cs="Calibri"/>
          <w:noProof w:val="0"/>
          <w:lang w:eastAsia="da-DK"/>
        </w:rPr>
        <w:t xml:space="preserve"> kandidatens undervisning i det omfang, det findes nødvendigt</w:t>
      </w:r>
      <w:r w:rsidRPr="003354AE">
        <w:rPr>
          <w:rFonts w:eastAsia="Times New Roman" w:cs="Calibri"/>
          <w:noProof w:val="0"/>
          <w:lang w:eastAsia="da-DK"/>
        </w:rPr>
        <w:t xml:space="preserve">, og </w:t>
      </w:r>
      <w:r w:rsidR="00565F8B" w:rsidRPr="003354AE">
        <w:rPr>
          <w:rFonts w:eastAsia="Times New Roman" w:cs="Calibri"/>
          <w:noProof w:val="0"/>
          <w:lang w:eastAsia="da-DK"/>
        </w:rPr>
        <w:t xml:space="preserve">kan </w:t>
      </w:r>
      <w:r w:rsidR="00D3632A" w:rsidRPr="003354AE">
        <w:rPr>
          <w:rFonts w:eastAsia="Times New Roman" w:cs="Calibri"/>
          <w:noProof w:val="0"/>
          <w:lang w:eastAsia="da-DK"/>
        </w:rPr>
        <w:t>opfordre kandidaten til</w:t>
      </w:r>
      <w:r w:rsidR="00D472E0" w:rsidRPr="003354AE">
        <w:rPr>
          <w:rFonts w:eastAsia="Times New Roman" w:cs="Calibri"/>
          <w:noProof w:val="0"/>
          <w:lang w:eastAsia="da-DK"/>
        </w:rPr>
        <w:t xml:space="preserve"> </w:t>
      </w:r>
      <w:r w:rsidR="00D3632A" w:rsidRPr="003354AE">
        <w:rPr>
          <w:rFonts w:eastAsia="Times New Roman" w:cs="Calibri"/>
          <w:noProof w:val="0"/>
          <w:lang w:eastAsia="da-DK"/>
        </w:rPr>
        <w:t xml:space="preserve">observation </w:t>
      </w:r>
      <w:r w:rsidR="00D472E0" w:rsidRPr="003354AE">
        <w:rPr>
          <w:rFonts w:eastAsia="Times New Roman" w:cs="Calibri"/>
          <w:noProof w:val="0"/>
          <w:lang w:eastAsia="da-DK"/>
        </w:rPr>
        <w:t xml:space="preserve">af </w:t>
      </w:r>
      <w:r w:rsidR="00D3632A" w:rsidRPr="003354AE">
        <w:rPr>
          <w:rFonts w:eastAsia="Times New Roman" w:cs="Calibri"/>
          <w:noProof w:val="0"/>
          <w:lang w:eastAsia="da-DK"/>
        </w:rPr>
        <w:t>andre</w:t>
      </w:r>
      <w:r w:rsidR="00B97C51" w:rsidRPr="003354AE">
        <w:rPr>
          <w:rFonts w:eastAsia="Times New Roman" w:cs="Calibri"/>
          <w:noProof w:val="0"/>
          <w:lang w:eastAsia="da-DK"/>
        </w:rPr>
        <w:t xml:space="preserve"> læreres</w:t>
      </w:r>
      <w:r w:rsidR="00D3632A" w:rsidRPr="003354AE">
        <w:rPr>
          <w:rFonts w:eastAsia="Times New Roman" w:cs="Calibri"/>
          <w:noProof w:val="0"/>
          <w:lang w:eastAsia="da-DK"/>
        </w:rPr>
        <w:t xml:space="preserve"> undervisning</w:t>
      </w:r>
      <w:r w:rsidR="00683399" w:rsidRPr="003354AE">
        <w:rPr>
          <w:rFonts w:eastAsia="Times New Roman" w:cs="Calibri"/>
          <w:noProof w:val="0"/>
          <w:lang w:eastAsia="da-DK"/>
        </w:rPr>
        <w:t xml:space="preserve">. </w:t>
      </w:r>
      <w:r w:rsidR="00A2002D" w:rsidRPr="003354AE">
        <w:rPr>
          <w:rFonts w:eastAsia="Times New Roman" w:cs="Calibri"/>
          <w:noProof w:val="0"/>
          <w:lang w:eastAsia="da-DK"/>
        </w:rPr>
        <w:t>Eksempelvis kan s</w:t>
      </w:r>
      <w:r w:rsidR="00565F8B" w:rsidRPr="003354AE">
        <w:t>upervisor være med i kandidatens undervisning</w:t>
      </w:r>
      <w:r w:rsidR="00A2002D" w:rsidRPr="003354AE">
        <w:t xml:space="preserve"> </w:t>
      </w:r>
      <w:r w:rsidR="00565F8B" w:rsidRPr="003354AE">
        <w:t xml:space="preserve">som observatør, deltager eller underviser, og </w:t>
      </w:r>
      <w:r w:rsidRPr="003354AE">
        <w:t>k</w:t>
      </w:r>
      <w:r w:rsidR="00683399" w:rsidRPr="003354AE">
        <w:t xml:space="preserve">andidaten </w:t>
      </w:r>
      <w:r w:rsidR="00565F8B" w:rsidRPr="003354AE">
        <w:t xml:space="preserve">kan </w:t>
      </w:r>
      <w:r w:rsidR="00A2002D" w:rsidRPr="003354AE">
        <w:t xml:space="preserve">indtage samme roller </w:t>
      </w:r>
      <w:r w:rsidR="00683399" w:rsidRPr="003354AE">
        <w:t xml:space="preserve">i </w:t>
      </w:r>
      <w:r w:rsidRPr="003354AE">
        <w:t xml:space="preserve">supervisors </w:t>
      </w:r>
      <w:r w:rsidR="00683399" w:rsidRPr="003354AE">
        <w:t xml:space="preserve">undervisning. </w:t>
      </w:r>
      <w:r w:rsidRPr="003354AE">
        <w:t>S</w:t>
      </w:r>
      <w:r w:rsidR="00683399" w:rsidRPr="003354AE">
        <w:t>upervision kan indledes med samtale om lektionsplanen og efterbearbejdes med evaluering af</w:t>
      </w:r>
      <w:r w:rsidR="00B97C51" w:rsidRPr="003354AE">
        <w:t>,</w:t>
      </w:r>
      <w:r w:rsidR="00683399" w:rsidRPr="003354AE">
        <w:t xml:space="preserve"> </w:t>
      </w:r>
      <w:r w:rsidR="00B97C51" w:rsidRPr="003354AE">
        <w:t xml:space="preserve">og fremadrettede perspektiver i, </w:t>
      </w:r>
      <w:r w:rsidR="00683399" w:rsidRPr="003354AE">
        <w:t>undervisningen</w:t>
      </w:r>
      <w:r w:rsidR="007B425C" w:rsidRPr="003354AE">
        <w:t xml:space="preserve">. </w:t>
      </w:r>
      <w:r w:rsidR="00D472E0" w:rsidRPr="003354AE">
        <w:t>H</w:t>
      </w:r>
      <w:r w:rsidR="00B97C51" w:rsidRPr="003354AE">
        <w:t xml:space="preserve">vis kandidaten har mange spørgsmål og emner at drøfte, kan det </w:t>
      </w:r>
      <w:r w:rsidR="007B425C" w:rsidRPr="003354AE">
        <w:t xml:space="preserve">være hensigtsmæssigt at aftale supervisionstimer afkoblet fra de </w:t>
      </w:r>
      <w:r w:rsidR="003903D4" w:rsidRPr="003354AE">
        <w:t>enkelte</w:t>
      </w:r>
      <w:r w:rsidR="007B425C" w:rsidRPr="003354AE">
        <w:t xml:space="preserve"> undervisnings</w:t>
      </w:r>
      <w:r w:rsidR="00B97C51" w:rsidRPr="003354AE">
        <w:t>moduler.</w:t>
      </w:r>
    </w:p>
    <w:p w:rsidR="00B97C51" w:rsidRPr="003354AE" w:rsidRDefault="00B97C51" w:rsidP="008E4402">
      <w:pPr>
        <w:pStyle w:val="Ingenafstand"/>
      </w:pPr>
    </w:p>
    <w:p w:rsidR="0089260C" w:rsidRPr="003354AE" w:rsidRDefault="00760FEE" w:rsidP="008E4402">
      <w:pPr>
        <w:pStyle w:val="Ingenafstand"/>
        <w:rPr>
          <w:rFonts w:eastAsia="Times New Roman" w:cs="Calibri"/>
          <w:noProof w:val="0"/>
          <w:lang w:eastAsia="da-DK"/>
        </w:rPr>
      </w:pPr>
      <w:r w:rsidRPr="003354AE">
        <w:rPr>
          <w:rFonts w:eastAsia="Times New Roman" w:cs="Calibri"/>
          <w:b/>
          <w:noProof w:val="0"/>
          <w:lang w:eastAsia="da-DK"/>
        </w:rPr>
        <w:t>7</w:t>
      </w:r>
      <w:r w:rsidR="006E44B4" w:rsidRPr="003354AE">
        <w:rPr>
          <w:rFonts w:eastAsia="Times New Roman" w:cs="Calibri"/>
          <w:b/>
          <w:noProof w:val="0"/>
          <w:lang w:eastAsia="da-DK"/>
        </w:rPr>
        <w:t>. Aktionslæring</w:t>
      </w:r>
    </w:p>
    <w:p w:rsidR="00AD2165" w:rsidRPr="003354AE" w:rsidRDefault="006E44B4" w:rsidP="008E4402">
      <w:pPr>
        <w:pStyle w:val="Ingenafstand"/>
        <w:rPr>
          <w:rFonts w:eastAsia="Times New Roman" w:cs="Calibri"/>
          <w:b/>
          <w:noProof w:val="0"/>
          <w:lang w:eastAsia="da-DK"/>
        </w:rPr>
      </w:pPr>
      <w:r w:rsidRPr="003354AE">
        <w:rPr>
          <w:rFonts w:eastAsia="Times New Roman" w:cs="Calibri"/>
          <w:noProof w:val="0"/>
          <w:lang w:eastAsia="da-DK"/>
        </w:rPr>
        <w:t>Supervisor</w:t>
      </w:r>
      <w:r w:rsidR="00F251A5" w:rsidRPr="003354AE">
        <w:rPr>
          <w:rFonts w:eastAsia="Times New Roman" w:cs="Calibri"/>
          <w:noProof w:val="0"/>
          <w:lang w:eastAsia="da-DK"/>
        </w:rPr>
        <w:t xml:space="preserve"> </w:t>
      </w:r>
      <w:r w:rsidR="003903D4" w:rsidRPr="003354AE">
        <w:rPr>
          <w:rFonts w:eastAsia="Times New Roman" w:cs="Calibri"/>
          <w:noProof w:val="0"/>
          <w:lang w:eastAsia="da-DK"/>
        </w:rPr>
        <w:t xml:space="preserve">skal støtte kandidaten ved planlægning og realisering af aktionslæringsprojektet, herunder blandt andet </w:t>
      </w:r>
      <w:r w:rsidR="00832215" w:rsidRPr="003354AE">
        <w:rPr>
          <w:rFonts w:eastAsia="Times New Roman" w:cs="Calibri"/>
          <w:noProof w:val="0"/>
          <w:lang w:eastAsia="da-DK"/>
        </w:rPr>
        <w:t xml:space="preserve">være opmærksom på, at </w:t>
      </w:r>
      <w:r w:rsidR="00302BBA" w:rsidRPr="003354AE">
        <w:rPr>
          <w:rFonts w:eastAsia="Times New Roman" w:cs="Calibri"/>
          <w:noProof w:val="0"/>
          <w:lang w:eastAsia="da-DK"/>
        </w:rPr>
        <w:t>aktionsplanen definerer et relevant fokusområde</w:t>
      </w:r>
      <w:r w:rsidR="00EC0996" w:rsidRPr="003354AE">
        <w:rPr>
          <w:rFonts w:eastAsia="Times New Roman" w:cs="Calibri"/>
          <w:noProof w:val="0"/>
          <w:lang w:eastAsia="da-DK"/>
        </w:rPr>
        <w:t xml:space="preserve"> og </w:t>
      </w:r>
      <w:r w:rsidR="00302BBA" w:rsidRPr="003354AE">
        <w:rPr>
          <w:rFonts w:eastAsia="Times New Roman" w:cs="Calibri"/>
          <w:noProof w:val="0"/>
          <w:lang w:eastAsia="da-DK"/>
        </w:rPr>
        <w:t xml:space="preserve">ejer </w:t>
      </w:r>
      <w:r w:rsidR="003903D4" w:rsidRPr="003354AE">
        <w:rPr>
          <w:rFonts w:eastAsia="Times New Roman" w:cs="Calibri"/>
          <w:noProof w:val="0"/>
          <w:lang w:eastAsia="da-DK"/>
        </w:rPr>
        <w:t xml:space="preserve">hensigtsmæssig </w:t>
      </w:r>
      <w:r w:rsidR="00302BBA" w:rsidRPr="003354AE">
        <w:rPr>
          <w:rFonts w:eastAsia="Times New Roman" w:cs="Calibri"/>
          <w:noProof w:val="0"/>
          <w:lang w:eastAsia="da-DK"/>
        </w:rPr>
        <w:t>balance mellem pædagogisk-didaktisk teori og praksis</w:t>
      </w:r>
      <w:r w:rsidR="00EC0996" w:rsidRPr="003354AE">
        <w:rPr>
          <w:rFonts w:eastAsia="Times New Roman" w:cs="Calibri"/>
          <w:noProof w:val="0"/>
          <w:lang w:eastAsia="da-DK"/>
        </w:rPr>
        <w:t xml:space="preserve">. </w:t>
      </w:r>
      <w:r w:rsidR="003903D4" w:rsidRPr="003354AE">
        <w:rPr>
          <w:rFonts w:eastAsia="Times New Roman" w:cs="Calibri"/>
          <w:noProof w:val="0"/>
          <w:lang w:eastAsia="da-DK"/>
        </w:rPr>
        <w:t xml:space="preserve">Supervisor kan være aktør i projektet, eksempelvis som observatør, og/eller supervisor kan anbefale kandidaten at henvende sig til kolleger med erfaring på aktionslæringsfeltet, </w:t>
      </w:r>
      <w:r w:rsidR="00772AF3" w:rsidRPr="003354AE">
        <w:rPr>
          <w:rFonts w:eastAsia="Times New Roman" w:cs="Calibri"/>
          <w:noProof w:val="0"/>
          <w:lang w:eastAsia="da-DK"/>
        </w:rPr>
        <w:t xml:space="preserve">kolleger </w:t>
      </w:r>
      <w:r w:rsidR="003903D4" w:rsidRPr="003354AE">
        <w:rPr>
          <w:rFonts w:eastAsia="Times New Roman" w:cs="Calibri"/>
          <w:noProof w:val="0"/>
          <w:lang w:eastAsia="da-DK"/>
        </w:rPr>
        <w:t xml:space="preserve">som kandidaten kan sparre med </w:t>
      </w:r>
      <w:r w:rsidR="00772AF3" w:rsidRPr="003354AE">
        <w:rPr>
          <w:rFonts w:eastAsia="Times New Roman" w:cs="Calibri"/>
          <w:noProof w:val="0"/>
          <w:lang w:eastAsia="da-DK"/>
        </w:rPr>
        <w:t>og/</w:t>
      </w:r>
      <w:r w:rsidR="003903D4" w:rsidRPr="003354AE">
        <w:rPr>
          <w:rFonts w:eastAsia="Times New Roman" w:cs="Calibri"/>
          <w:noProof w:val="0"/>
          <w:lang w:eastAsia="da-DK"/>
        </w:rPr>
        <w:t xml:space="preserve">eller </w:t>
      </w:r>
      <w:r w:rsidR="00772AF3" w:rsidRPr="003354AE">
        <w:rPr>
          <w:rFonts w:eastAsia="Times New Roman" w:cs="Calibri"/>
          <w:noProof w:val="0"/>
          <w:lang w:eastAsia="da-DK"/>
        </w:rPr>
        <w:t xml:space="preserve">bede om at være </w:t>
      </w:r>
      <w:r w:rsidR="003903D4" w:rsidRPr="003354AE">
        <w:rPr>
          <w:rFonts w:eastAsia="Times New Roman" w:cs="Calibri"/>
          <w:noProof w:val="0"/>
          <w:lang w:eastAsia="da-DK"/>
        </w:rPr>
        <w:t>aktiv</w:t>
      </w:r>
      <w:r w:rsidR="00772AF3" w:rsidRPr="003354AE">
        <w:rPr>
          <w:rFonts w:eastAsia="Times New Roman" w:cs="Calibri"/>
          <w:noProof w:val="0"/>
          <w:lang w:eastAsia="da-DK"/>
        </w:rPr>
        <w:t xml:space="preserve"> del af </w:t>
      </w:r>
      <w:r w:rsidR="003903D4" w:rsidRPr="003354AE">
        <w:rPr>
          <w:rFonts w:eastAsia="Times New Roman" w:cs="Calibri"/>
          <w:noProof w:val="0"/>
          <w:lang w:eastAsia="da-DK"/>
        </w:rPr>
        <w:t xml:space="preserve">projektet. </w:t>
      </w:r>
    </w:p>
    <w:p w:rsidR="00E6727D" w:rsidRPr="003354AE" w:rsidRDefault="00E6727D" w:rsidP="008E4402">
      <w:pPr>
        <w:pStyle w:val="Ingenafstand"/>
        <w:rPr>
          <w:rFonts w:cstheme="minorHAnsi"/>
          <w:shd w:val="clear" w:color="auto" w:fill="FFFFFF"/>
        </w:rPr>
      </w:pPr>
    </w:p>
    <w:p w:rsidR="00760FEE" w:rsidRPr="003354AE" w:rsidRDefault="00760FEE" w:rsidP="008E4402">
      <w:pPr>
        <w:pStyle w:val="Ingenafstand"/>
        <w:rPr>
          <w:rFonts w:cstheme="minorHAnsi"/>
          <w:b/>
          <w:shd w:val="clear" w:color="auto" w:fill="FFFFFF"/>
        </w:rPr>
      </w:pPr>
      <w:r w:rsidRPr="003354AE">
        <w:rPr>
          <w:rFonts w:cstheme="minorHAnsi"/>
          <w:b/>
          <w:shd w:val="clear" w:color="auto" w:fill="FFFFFF"/>
        </w:rPr>
        <w:t>ALMENPÆDAGOGISKE OG ALMENDIDAKTISKE TEMAER</w:t>
      </w:r>
    </w:p>
    <w:p w:rsidR="00760FEE" w:rsidRPr="003354AE" w:rsidRDefault="00760FEE" w:rsidP="008E4402">
      <w:pPr>
        <w:pStyle w:val="Ingenafstand"/>
        <w:rPr>
          <w:rFonts w:cstheme="minorHAnsi"/>
          <w:shd w:val="clear" w:color="auto" w:fill="FFFFFF"/>
        </w:rPr>
      </w:pPr>
    </w:p>
    <w:p w:rsidR="007B425C" w:rsidRPr="003354AE" w:rsidRDefault="007B425C" w:rsidP="008E4402">
      <w:pPr>
        <w:pStyle w:val="Ingenafstand"/>
      </w:pPr>
      <w:r w:rsidRPr="003354AE">
        <w:t xml:space="preserve">Nedenfor er opstillet typiske </w:t>
      </w:r>
      <w:r w:rsidR="000C3578" w:rsidRPr="003354AE">
        <w:t>temaer</w:t>
      </w:r>
      <w:r w:rsidRPr="003354AE">
        <w:t>, hvor hvert tema (</w:t>
      </w:r>
      <w:r w:rsidR="00A16D6C" w:rsidRPr="003354AE">
        <w:t xml:space="preserve">omsluttet </w:t>
      </w:r>
      <w:r w:rsidR="00F917B9" w:rsidRPr="003354AE">
        <w:t>af</w:t>
      </w:r>
      <w:r w:rsidR="00A16D6C" w:rsidRPr="003354AE">
        <w:t xml:space="preserve"> citationstegn</w:t>
      </w:r>
      <w:r w:rsidRPr="003354AE">
        <w:t>) peger på et emne (fremhævet med gult), som kan gøres til fokuspunkt. De</w:t>
      </w:r>
      <w:r w:rsidR="00AD64CB" w:rsidRPr="003354AE">
        <w:t xml:space="preserve">r er ikke tale om </w:t>
      </w:r>
      <w:r w:rsidRPr="003354AE">
        <w:t xml:space="preserve">en komplet samling emner, men et udvalg af elementære termer. Emnerne er i vid udstrækning hentet fra </w:t>
      </w:r>
      <w:r w:rsidRPr="003354AE">
        <w:rPr>
          <w:i/>
        </w:rPr>
        <w:t>Pæd Pixi. Punktvis præsentation af pædagogiske termer i pixiform</w:t>
      </w:r>
      <w:r w:rsidRPr="003354AE">
        <w:t>, 4. udgave</w:t>
      </w:r>
      <w:r w:rsidRPr="003354AE">
        <w:rPr>
          <w:rStyle w:val="Fodnotehenvisning"/>
        </w:rPr>
        <w:footnoteReference w:id="4"/>
      </w:r>
      <w:r w:rsidRPr="003354AE">
        <w:t xml:space="preserve">. </w:t>
      </w:r>
      <w:r w:rsidRPr="003354AE">
        <w:rPr>
          <w:i/>
        </w:rPr>
        <w:t>Pæd Pixi</w:t>
      </w:r>
      <w:r w:rsidRPr="003354AE">
        <w:t xml:space="preserve"> gør det ikke alene, men hæftet er godt udgangspunkt. Skønt </w:t>
      </w:r>
      <w:r w:rsidR="00A16D6C" w:rsidRPr="003354AE">
        <w:t xml:space="preserve">opstillingen af temaer </w:t>
      </w:r>
      <w:r w:rsidRPr="003354AE">
        <w:t xml:space="preserve">ejer progression, skal den </w:t>
      </w:r>
      <w:r w:rsidRPr="003354AE">
        <w:rPr>
          <w:i/>
        </w:rPr>
        <w:t>ikke</w:t>
      </w:r>
      <w:r w:rsidRPr="003354AE">
        <w:t xml:space="preserve"> nødvendigvis følges slavisk. Det forventes</w:t>
      </w:r>
      <w:r w:rsidR="00315FD9" w:rsidRPr="003354AE">
        <w:t xml:space="preserve">, at kandidaten igennem supervisionsperioden stifter bekendtskab med </w:t>
      </w:r>
      <w:r w:rsidR="0059739C" w:rsidRPr="003354AE">
        <w:t xml:space="preserve">alle </w:t>
      </w:r>
      <w:r w:rsidR="00315FD9" w:rsidRPr="003354AE">
        <w:t xml:space="preserve">emner. Men det forventes </w:t>
      </w:r>
      <w:r w:rsidRPr="003354AE">
        <w:t xml:space="preserve">ikke, at kandidaten gennemfører undervisning med hvert enkelt emne som fokuspunkt og i overensstemmelse med den skitserede rækkefølge. Det er derimod tanken, at kandidaten efter aftale med supervisor udvælger relevante </w:t>
      </w:r>
      <w:r w:rsidR="00A16D6C" w:rsidRPr="003354AE">
        <w:t>temaer</w:t>
      </w:r>
      <w:r w:rsidRPr="003354AE">
        <w:t xml:space="preserve"> og på baggrund af disse formulerer fokuspunkter</w:t>
      </w:r>
      <w:r w:rsidR="00A16D6C" w:rsidRPr="003354AE">
        <w:t>. Temaerne e</w:t>
      </w:r>
      <w:r w:rsidRPr="003354AE">
        <w:t>r hertil</w:t>
      </w:r>
      <w:r w:rsidR="00A16D6C" w:rsidRPr="003354AE">
        <w:t xml:space="preserve"> </w:t>
      </w:r>
      <w:r w:rsidRPr="003354AE">
        <w:t>tænkt som inspiration</w:t>
      </w:r>
      <w:r w:rsidR="0059739C" w:rsidRPr="003354AE">
        <w:t>skilde</w:t>
      </w:r>
      <w:r w:rsidRPr="003354AE">
        <w:t xml:space="preserve"> til </w:t>
      </w:r>
      <w:r w:rsidR="00315FD9" w:rsidRPr="003354AE">
        <w:t xml:space="preserve">kandidatens egne </w:t>
      </w:r>
      <w:r w:rsidRPr="003354AE">
        <w:t>fokuspunkter</w:t>
      </w:r>
      <w:r w:rsidR="00A16D6C" w:rsidRPr="003354AE">
        <w:t xml:space="preserve"> (punkt 5)</w:t>
      </w:r>
      <w:r w:rsidR="0059739C" w:rsidRPr="003354AE">
        <w:t xml:space="preserve"> og </w:t>
      </w:r>
      <w:r w:rsidR="00421612" w:rsidRPr="003354AE">
        <w:t xml:space="preserve">som input </w:t>
      </w:r>
      <w:r w:rsidR="00D63426" w:rsidRPr="003354AE">
        <w:t>ved</w:t>
      </w:r>
      <w:r w:rsidR="00421612" w:rsidRPr="003354AE">
        <w:t xml:space="preserve"> </w:t>
      </w:r>
      <w:r w:rsidR="00D63426" w:rsidRPr="003354AE">
        <w:t xml:space="preserve">formulering af plan for </w:t>
      </w:r>
      <w:r w:rsidR="0059739C" w:rsidRPr="003354AE">
        <w:t>aktionslæringsprojektet</w:t>
      </w:r>
      <w:r w:rsidR="00421612" w:rsidRPr="003354AE">
        <w:t xml:space="preserve"> </w:t>
      </w:r>
      <w:r w:rsidR="0059739C" w:rsidRPr="003354AE">
        <w:t>(punkt 7)</w:t>
      </w:r>
      <w:r w:rsidRPr="003354AE">
        <w:t>.</w:t>
      </w:r>
    </w:p>
    <w:p w:rsidR="00A85E52" w:rsidRPr="003354AE" w:rsidRDefault="00A85E52" w:rsidP="008E4402">
      <w:pPr>
        <w:pStyle w:val="Ingenafstand"/>
      </w:pPr>
    </w:p>
    <w:p w:rsidR="00A85E52" w:rsidRPr="003354AE" w:rsidRDefault="008B55B5" w:rsidP="008E4402">
      <w:pPr>
        <w:pStyle w:val="Ingenafstand"/>
        <w:rPr>
          <w:b/>
        </w:rPr>
      </w:pPr>
      <w:r w:rsidRPr="003354AE">
        <w:rPr>
          <w:b/>
        </w:rPr>
        <w:t xml:space="preserve">Første </w:t>
      </w:r>
      <w:r w:rsidR="00A85E52" w:rsidRPr="003354AE">
        <w:rPr>
          <w:b/>
        </w:rPr>
        <w:t>semester</w:t>
      </w:r>
    </w:p>
    <w:p w:rsidR="00EC6268" w:rsidRPr="005226E4" w:rsidRDefault="00EC6268" w:rsidP="00342DC6">
      <w:pPr>
        <w:pStyle w:val="Ingenafstand"/>
        <w:numPr>
          <w:ilvl w:val="0"/>
          <w:numId w:val="9"/>
        </w:numPr>
      </w:pPr>
      <w:r w:rsidRPr="003354AE">
        <w:t xml:space="preserve">”Kend din elev” -&gt; Det enkelte menneske/den enkelte elev -&gt; </w:t>
      </w:r>
      <w:r w:rsidRPr="005226E4">
        <w:t>elevtyper, relationskompetence, andetsprogspædagogik, undervisningsdifferentiering</w:t>
      </w:r>
    </w:p>
    <w:p w:rsidR="00EC6268" w:rsidRPr="005226E4" w:rsidRDefault="00EC6268" w:rsidP="00342DC6">
      <w:pPr>
        <w:pStyle w:val="Ingenafstand"/>
        <w:numPr>
          <w:ilvl w:val="0"/>
          <w:numId w:val="9"/>
        </w:numPr>
      </w:pPr>
      <w:r w:rsidRPr="005226E4">
        <w:t>”Giv eleverne overblik og trygge rammer”. Forklar eleverne fagets hvad, hvorfor og hvordan. Start og slut på timen.</w:t>
      </w:r>
    </w:p>
    <w:p w:rsidR="00EC6268" w:rsidRPr="005226E4" w:rsidRDefault="00EC6268" w:rsidP="00342DC6">
      <w:pPr>
        <w:pStyle w:val="Ingenafstand"/>
        <w:numPr>
          <w:ilvl w:val="0"/>
          <w:numId w:val="9"/>
        </w:numPr>
      </w:pPr>
      <w:r w:rsidRPr="005226E4">
        <w:t>”Led dine elever” -&gt; klasse(rums)ledelse, skab grundlag for almendannelse</w:t>
      </w:r>
    </w:p>
    <w:p w:rsidR="00EC6268" w:rsidRPr="005226E4" w:rsidRDefault="00EC6268" w:rsidP="00342DC6">
      <w:pPr>
        <w:pStyle w:val="Ingenafstand"/>
        <w:numPr>
          <w:ilvl w:val="0"/>
          <w:numId w:val="9"/>
        </w:numPr>
      </w:pPr>
      <w:r w:rsidRPr="005226E4">
        <w:t>”Lad eleverne finde egen stemme” -&gt; elevaktivering via elevernes tale og skrift, Udvidet Skriftlighed (der arbejdes med skriftlighed i alle fag), kommunikation, dialog mm. Understøtte individuel dannelse</w:t>
      </w:r>
    </w:p>
    <w:p w:rsidR="00EC6268" w:rsidRPr="005226E4" w:rsidRDefault="00EC6268" w:rsidP="00342DC6">
      <w:pPr>
        <w:pStyle w:val="Ingenafstand"/>
        <w:numPr>
          <w:ilvl w:val="0"/>
          <w:numId w:val="9"/>
        </w:numPr>
      </w:pPr>
      <w:r w:rsidRPr="005226E4">
        <w:t>”Bedøm dine elever” -&gt; Formativ og summativ evaluering, 7-trins-skala, taksonomi</w:t>
      </w:r>
    </w:p>
    <w:p w:rsidR="00EC6268" w:rsidRPr="005226E4" w:rsidRDefault="00EC6268" w:rsidP="00342DC6">
      <w:pPr>
        <w:pStyle w:val="Ingenafstand"/>
        <w:numPr>
          <w:ilvl w:val="0"/>
          <w:numId w:val="9"/>
        </w:numPr>
      </w:pPr>
      <w:r w:rsidRPr="005226E4">
        <w:t>”Gør eksamen menneskelig” -&gt; Træn eksamensteknikker</w:t>
      </w:r>
    </w:p>
    <w:p w:rsidR="00DF160F" w:rsidRPr="005226E4" w:rsidRDefault="00DF160F" w:rsidP="00342DC6">
      <w:pPr>
        <w:pStyle w:val="Ingenafstand"/>
        <w:numPr>
          <w:ilvl w:val="0"/>
          <w:numId w:val="9"/>
        </w:numPr>
      </w:pPr>
      <w:r w:rsidRPr="005226E4">
        <w:t>Egne fokuspunkter</w:t>
      </w:r>
    </w:p>
    <w:p w:rsidR="008B55B5" w:rsidRPr="005226E4" w:rsidRDefault="008B55B5" w:rsidP="008E4402">
      <w:pPr>
        <w:pStyle w:val="Ingenafstand"/>
      </w:pPr>
    </w:p>
    <w:p w:rsidR="00EC6268" w:rsidRPr="005226E4" w:rsidRDefault="00EC6268" w:rsidP="008E4402">
      <w:pPr>
        <w:pStyle w:val="Ingenafstand"/>
        <w:rPr>
          <w:b/>
        </w:rPr>
      </w:pPr>
      <w:r w:rsidRPr="005226E4">
        <w:rPr>
          <w:b/>
        </w:rPr>
        <w:t>Andet semester</w:t>
      </w:r>
    </w:p>
    <w:p w:rsidR="00EC6268" w:rsidRPr="005226E4" w:rsidRDefault="00EC6268" w:rsidP="00342DC6">
      <w:pPr>
        <w:pStyle w:val="Ingenafstand"/>
        <w:numPr>
          <w:ilvl w:val="0"/>
          <w:numId w:val="10"/>
        </w:numPr>
      </w:pPr>
      <w:r w:rsidRPr="005226E4">
        <w:t>”Kend din lærerrolle” -&gt; Læringsrum</w:t>
      </w:r>
    </w:p>
    <w:p w:rsidR="00EC6268" w:rsidRPr="005226E4" w:rsidRDefault="00EC6268" w:rsidP="00342DC6">
      <w:pPr>
        <w:pStyle w:val="Ingenafstand"/>
        <w:numPr>
          <w:ilvl w:val="0"/>
          <w:numId w:val="10"/>
        </w:numPr>
      </w:pPr>
      <w:r w:rsidRPr="005226E4">
        <w:t>”Kend dine arbejdsformer” -&gt; Arbejdsformer: Fx solo, par, gruppe, Cooperativ og Collaborative Learning, klasse. Særlig fokus på Udvidet Skriftlighed</w:t>
      </w:r>
    </w:p>
    <w:p w:rsidR="00EC6268" w:rsidRPr="005226E4" w:rsidRDefault="00EC6268" w:rsidP="00342DC6">
      <w:pPr>
        <w:pStyle w:val="Ingenafstand"/>
        <w:numPr>
          <w:ilvl w:val="0"/>
          <w:numId w:val="10"/>
        </w:numPr>
      </w:pPr>
      <w:r w:rsidRPr="005226E4">
        <w:t>”Kend din krop &amp; tale” -&gt; Kommunikation: Fx spørgeteknik, gruppe- og klassedialog. Verbal, paraverbal og nonverbal dialog med eleverne. Andetsprogspædagogik, relationskompetence</w:t>
      </w:r>
    </w:p>
    <w:p w:rsidR="00EC6268" w:rsidRPr="005226E4" w:rsidRDefault="00EC6268" w:rsidP="00342DC6">
      <w:pPr>
        <w:pStyle w:val="Ingenafstand"/>
        <w:numPr>
          <w:ilvl w:val="0"/>
          <w:numId w:val="10"/>
        </w:numPr>
      </w:pPr>
      <w:r w:rsidRPr="005226E4">
        <w:t xml:space="preserve">”Kend dine redskaber” -&gt; Medier: </w:t>
      </w:r>
      <w:r w:rsidR="00DF160F" w:rsidRPr="005226E4">
        <w:t xml:space="preserve">Fx web 2.0, </w:t>
      </w:r>
      <w:r w:rsidRPr="005226E4">
        <w:t xml:space="preserve">PowerPoint, </w:t>
      </w:r>
      <w:r w:rsidR="00B311BD" w:rsidRPr="005226E4">
        <w:t xml:space="preserve">pen, </w:t>
      </w:r>
      <w:r w:rsidRPr="005226E4">
        <w:t>tavle, flipover, papir, Word, planche, audio, video, google doc mm</w:t>
      </w:r>
    </w:p>
    <w:p w:rsidR="00EC6268" w:rsidRPr="005226E4" w:rsidRDefault="00EC6268" w:rsidP="00342DC6">
      <w:pPr>
        <w:pStyle w:val="Ingenafstand"/>
        <w:numPr>
          <w:ilvl w:val="0"/>
          <w:numId w:val="10"/>
        </w:numPr>
      </w:pPr>
      <w:r w:rsidRPr="005226E4">
        <w:t>”Kend de andre fag” -&gt; Tværfagligt samarbejde fx inden for studieretningerne</w:t>
      </w:r>
    </w:p>
    <w:p w:rsidR="00EC6268" w:rsidRPr="005226E4" w:rsidRDefault="00EC6268" w:rsidP="00342DC6">
      <w:pPr>
        <w:pStyle w:val="Ingenafstand"/>
        <w:numPr>
          <w:ilvl w:val="0"/>
          <w:numId w:val="10"/>
        </w:numPr>
      </w:pPr>
      <w:r w:rsidRPr="005226E4">
        <w:t xml:space="preserve">”Rust dine elever til omverdenen”-&gt;  Almendannelse </w:t>
      </w:r>
    </w:p>
    <w:p w:rsidR="00EC6268" w:rsidRPr="005226E4" w:rsidRDefault="00EC6268" w:rsidP="00342DC6">
      <w:pPr>
        <w:pStyle w:val="Ingenafstand"/>
        <w:numPr>
          <w:ilvl w:val="0"/>
          <w:numId w:val="10"/>
        </w:numPr>
      </w:pPr>
      <w:r w:rsidRPr="005226E4">
        <w:t>”Gør eksamen menneskelig” -&gt; Træn eksamensteknikker.</w:t>
      </w:r>
    </w:p>
    <w:p w:rsidR="00EC6268" w:rsidRPr="005226E4" w:rsidRDefault="00EC6268" w:rsidP="00342DC6">
      <w:pPr>
        <w:pStyle w:val="Ingenafstand"/>
        <w:numPr>
          <w:ilvl w:val="0"/>
          <w:numId w:val="10"/>
        </w:numPr>
      </w:pPr>
      <w:r w:rsidRPr="005226E4">
        <w:t>Aktionslæringsprojekt #1 med selvvalgt emneområde</w:t>
      </w:r>
    </w:p>
    <w:p w:rsidR="00F5087E" w:rsidRPr="005226E4" w:rsidRDefault="00F5087E" w:rsidP="00342DC6">
      <w:pPr>
        <w:pStyle w:val="Ingenafstand"/>
        <w:numPr>
          <w:ilvl w:val="0"/>
          <w:numId w:val="10"/>
        </w:numPr>
      </w:pPr>
      <w:r w:rsidRPr="005226E4">
        <w:t>Egne fokuspunkter</w:t>
      </w:r>
    </w:p>
    <w:p w:rsidR="00FC1179" w:rsidRPr="003354AE" w:rsidRDefault="00FC1179" w:rsidP="008E4402">
      <w:pPr>
        <w:pStyle w:val="Ingenafstand"/>
      </w:pPr>
      <w:bookmarkStart w:id="4" w:name="_GoBack"/>
      <w:bookmarkEnd w:id="4"/>
    </w:p>
    <w:p w:rsidR="00902AC6" w:rsidRPr="003354AE" w:rsidRDefault="00902AC6" w:rsidP="008E4402">
      <w:pPr>
        <w:pStyle w:val="Ingenafstand"/>
        <w:rPr>
          <w:b/>
        </w:rPr>
      </w:pPr>
      <w:r w:rsidRPr="003354AE">
        <w:rPr>
          <w:b/>
        </w:rPr>
        <w:t>SUPERVISORS 120 TIMER</w:t>
      </w:r>
    </w:p>
    <w:p w:rsidR="004376AD" w:rsidRDefault="00ED66D0" w:rsidP="006534F2">
      <w:pPr>
        <w:pStyle w:val="Ingenafstand"/>
      </w:pPr>
      <w:r w:rsidRPr="003354AE">
        <w:t xml:space="preserve">Supervisor har i alt 120 timer til rådighed, timer det </w:t>
      </w:r>
      <w:r w:rsidR="006534F2" w:rsidRPr="003354AE">
        <w:t xml:space="preserve">er </w:t>
      </w:r>
      <w:r w:rsidRPr="003354AE">
        <w:t xml:space="preserve">fornuftigt at økonomisere med. </w:t>
      </w:r>
      <w:r w:rsidR="006534F2" w:rsidRPr="003354AE">
        <w:t>Fordelingen af d</w:t>
      </w:r>
      <w:r w:rsidRPr="003354AE">
        <w:t>e 120 timer</w:t>
      </w:r>
      <w:r w:rsidR="006534F2" w:rsidRPr="003354AE">
        <w:t xml:space="preserve"> kan anskueliggøres ved hjælp af </w:t>
      </w:r>
      <w:r w:rsidR="00CE7FB4" w:rsidRPr="003354AE">
        <w:t>følgende</w:t>
      </w:r>
      <w:r w:rsidR="006534F2" w:rsidRPr="003354AE">
        <w:t xml:space="preserve"> skabelon</w:t>
      </w:r>
      <w:r w:rsidR="00CE7FB4" w:rsidRPr="003354AE">
        <w:t xml:space="preserve">: </w:t>
      </w:r>
    </w:p>
    <w:p w:rsidR="004376AD" w:rsidRDefault="00CE7FB4" w:rsidP="006534F2">
      <w:pPr>
        <w:pStyle w:val="Ingenafstand"/>
      </w:pPr>
      <w:r w:rsidRPr="003354AE">
        <w:t>S</w:t>
      </w:r>
      <w:r w:rsidR="00ED66D0" w:rsidRPr="003354AE">
        <w:t>upervisor observere</w:t>
      </w:r>
      <w:r w:rsidR="005F6747" w:rsidRPr="003354AE">
        <w:t>r</w:t>
      </w:r>
      <w:r w:rsidR="00ED66D0" w:rsidRPr="003354AE">
        <w:t xml:space="preserve"> kandidaten i </w:t>
      </w:r>
      <w:r w:rsidR="004376AD">
        <w:t>3</w:t>
      </w:r>
      <w:r w:rsidR="00ED66D0" w:rsidRPr="003354AE">
        <w:t xml:space="preserve"> </w:t>
      </w:r>
      <w:r w:rsidR="005152B4" w:rsidRPr="003354AE">
        <w:t>moduler (et modul er på 90 minutter)</w:t>
      </w:r>
      <w:r w:rsidR="00ED66D0" w:rsidRPr="003354AE">
        <w:t xml:space="preserve"> om måneden og beregne</w:t>
      </w:r>
      <w:r w:rsidR="005F6747" w:rsidRPr="003354AE">
        <w:t>r</w:t>
      </w:r>
      <w:r w:rsidR="00ED66D0" w:rsidRPr="003354AE">
        <w:t xml:space="preserve"> samme </w:t>
      </w:r>
      <w:r w:rsidR="00525E84" w:rsidRPr="003354AE">
        <w:t>tids</w:t>
      </w:r>
      <w:r w:rsidR="00ED66D0" w:rsidRPr="003354AE">
        <w:t>mængde, altså tre gange 90 minutter, til forberedelse</w:t>
      </w:r>
      <w:r w:rsidR="004376AD">
        <w:t xml:space="preserve"> og </w:t>
      </w:r>
      <w:r w:rsidR="00ED66D0" w:rsidRPr="003354AE">
        <w:t>feedback</w:t>
      </w:r>
      <w:r w:rsidR="004376AD">
        <w:t xml:space="preserve">, i alt </w:t>
      </w:r>
      <w:r w:rsidR="00143E9E">
        <w:t>9 timer pr måned. Supervisor anvender derudover 30 timer til øvrig vejledning, sparring og planlægning.</w:t>
      </w:r>
    </w:p>
    <w:p w:rsidR="004376AD" w:rsidRDefault="004376AD" w:rsidP="006534F2">
      <w:pPr>
        <w:pStyle w:val="Ingenafstand"/>
      </w:pPr>
    </w:p>
    <w:p w:rsidR="006534F2" w:rsidRPr="003354AE" w:rsidRDefault="005152B4" w:rsidP="006534F2">
      <w:pPr>
        <w:pStyle w:val="Ingenafstand"/>
      </w:pPr>
      <w:r w:rsidRPr="003354AE">
        <w:lastRenderedPageBreak/>
        <w:t xml:space="preserve">Med udgangspunkt i </w:t>
      </w:r>
      <w:r w:rsidR="0042645E" w:rsidRPr="003354AE">
        <w:t xml:space="preserve">supervisors syv arbejdsområder og </w:t>
      </w:r>
      <w:r w:rsidRPr="003354AE">
        <w:t>skabelon</w:t>
      </w:r>
      <w:r w:rsidR="0042645E" w:rsidRPr="003354AE">
        <w:t xml:space="preserve"> for timefordeling</w:t>
      </w:r>
      <w:r w:rsidRPr="003354AE">
        <w:t xml:space="preserve"> skal s</w:t>
      </w:r>
      <w:r w:rsidR="00525E84" w:rsidRPr="003354AE">
        <w:t xml:space="preserve">upervisor og kandidat </w:t>
      </w:r>
      <w:r w:rsidRPr="003354AE">
        <w:t xml:space="preserve">på et af deres første møder </w:t>
      </w:r>
      <w:r w:rsidR="00525E84" w:rsidRPr="003354AE">
        <w:t xml:space="preserve">drøfte </w:t>
      </w:r>
      <w:r w:rsidR="007270A9" w:rsidRPr="003354AE">
        <w:t>samarbejde</w:t>
      </w:r>
      <w:r w:rsidR="00565F8B" w:rsidRPr="003354AE">
        <w:t>t</w:t>
      </w:r>
      <w:r w:rsidR="007270A9" w:rsidRPr="003354AE">
        <w:t>s form og indhold</w:t>
      </w:r>
      <w:r w:rsidR="00525E84" w:rsidRPr="003354AE">
        <w:t xml:space="preserve">. Drøftelsen udmøntes i en skriftlig aftale, hvor det fremgår, hvordan </w:t>
      </w:r>
      <w:r w:rsidR="00565F8B" w:rsidRPr="003354AE">
        <w:t xml:space="preserve">det er </w:t>
      </w:r>
      <w:r w:rsidR="007270A9" w:rsidRPr="003354AE">
        <w:t>hensigt</w:t>
      </w:r>
      <w:r w:rsidR="00565F8B" w:rsidRPr="003354AE">
        <w:t>mæssigt</w:t>
      </w:r>
      <w:r w:rsidR="007270A9" w:rsidRPr="003354AE">
        <w:t xml:space="preserve"> at arbejde sammen</w:t>
      </w:r>
      <w:r w:rsidR="00565F8B" w:rsidRPr="003354AE">
        <w:t>,</w:t>
      </w:r>
      <w:r w:rsidR="0031647F" w:rsidRPr="003354AE">
        <w:t xml:space="preserve"> og hvornår det skal ske</w:t>
      </w:r>
      <w:r w:rsidR="007270A9" w:rsidRPr="003354AE">
        <w:t xml:space="preserve">. </w:t>
      </w:r>
      <w:r w:rsidR="00097D5D" w:rsidRPr="003354AE">
        <w:t>A</w:t>
      </w:r>
      <w:r w:rsidR="00A85E52" w:rsidRPr="003354AE">
        <w:t>ftalen</w:t>
      </w:r>
      <w:r w:rsidR="005F6747" w:rsidRPr="003354AE">
        <w:t xml:space="preserve"> skal</w:t>
      </w:r>
      <w:r w:rsidR="00565F8B" w:rsidRPr="003354AE">
        <w:t xml:space="preserve"> godkend</w:t>
      </w:r>
      <w:r w:rsidR="005F6747" w:rsidRPr="003354AE">
        <w:t>es</w:t>
      </w:r>
      <w:r w:rsidR="00565F8B" w:rsidRPr="003354AE">
        <w:t xml:space="preserve"> af </w:t>
      </w:r>
      <w:r w:rsidR="00A85E52" w:rsidRPr="003354AE">
        <w:t>kursusleder.</w:t>
      </w:r>
      <w:r w:rsidR="003A59A3" w:rsidRPr="003354AE">
        <w:t xml:space="preserve"> Alle planer kan ændres undervejs, men det er betydningsfuldt for </w:t>
      </w:r>
      <w:r w:rsidR="006526AA" w:rsidRPr="003354AE">
        <w:t xml:space="preserve">en </w:t>
      </w:r>
      <w:r w:rsidR="003A59A3" w:rsidRPr="003354AE">
        <w:t>kandidat</w:t>
      </w:r>
      <w:r w:rsidR="0065181E" w:rsidRPr="003354AE">
        <w:t>, som netop er påbegyndt pædagogikumuddannelse</w:t>
      </w:r>
      <w:r w:rsidR="006526AA" w:rsidRPr="003354AE">
        <w:t>n</w:t>
      </w:r>
      <w:r w:rsidR="0065181E" w:rsidRPr="003354AE">
        <w:t xml:space="preserve"> </w:t>
      </w:r>
      <w:r w:rsidR="003A59A3" w:rsidRPr="003354AE">
        <w:t xml:space="preserve">at få et nogenlunde overblik over afsat tid til </w:t>
      </w:r>
      <w:r w:rsidR="0065181E" w:rsidRPr="003354AE">
        <w:t>u</w:t>
      </w:r>
      <w:r w:rsidR="003A59A3" w:rsidRPr="003354AE">
        <w:t xml:space="preserve">ddannelsens supervisionsdel. </w:t>
      </w:r>
      <w:r w:rsidR="006E44B4" w:rsidRPr="003354AE">
        <w:t xml:space="preserve"> </w:t>
      </w:r>
    </w:p>
    <w:p w:rsidR="006534F2" w:rsidRPr="003354AE" w:rsidRDefault="006534F2" w:rsidP="008E4402">
      <w:pPr>
        <w:pStyle w:val="Ingenafstand"/>
      </w:pPr>
    </w:p>
    <w:p w:rsidR="00097D5D" w:rsidRPr="003354AE" w:rsidRDefault="00097D5D" w:rsidP="008E4402">
      <w:pPr>
        <w:pStyle w:val="Ingenafstand"/>
      </w:pPr>
    </w:p>
    <w:p w:rsidR="00E637B5" w:rsidRPr="003354AE" w:rsidRDefault="00E637B5" w:rsidP="00E637B5">
      <w:pPr>
        <w:rPr>
          <w:noProof w:val="0"/>
        </w:rPr>
      </w:pPr>
    </w:p>
    <w:p w:rsidR="00E637B5" w:rsidRPr="003354AE" w:rsidRDefault="00E637B5" w:rsidP="00E637B5">
      <w:pPr>
        <w:rPr>
          <w:noProof w:val="0"/>
          <w:sz w:val="40"/>
          <w:szCs w:val="40"/>
        </w:rPr>
      </w:pPr>
      <w:r w:rsidRPr="003354AE">
        <w:rPr>
          <w:b/>
          <w:noProof w:val="0"/>
          <w:sz w:val="32"/>
          <w:szCs w:val="32"/>
        </w:rPr>
        <w:t>NB! Eksempel</w:t>
      </w:r>
      <w:r w:rsidR="00D14DC5" w:rsidRPr="003354AE">
        <w:rPr>
          <w:b/>
          <w:noProof w:val="0"/>
          <w:sz w:val="32"/>
          <w:szCs w:val="32"/>
        </w:rPr>
        <w:t xml:space="preserve"> på aftale-skabelon</w:t>
      </w:r>
    </w:p>
    <w:p w:rsidR="00E637B5" w:rsidRPr="003354AE" w:rsidRDefault="00E637B5" w:rsidP="00E637B5">
      <w:pPr>
        <w:rPr>
          <w:noProof w:val="0"/>
          <w:sz w:val="40"/>
          <w:szCs w:val="40"/>
        </w:rPr>
      </w:pPr>
      <w:r w:rsidRPr="003354AE">
        <w:rPr>
          <w:noProof w:val="0"/>
          <w:sz w:val="40"/>
          <w:szCs w:val="40"/>
        </w:rPr>
        <w:t>Pædagogikum 1. år</w:t>
      </w:r>
    </w:p>
    <w:p w:rsidR="00E637B5" w:rsidRPr="003354AE" w:rsidRDefault="00E637B5" w:rsidP="00E637B5">
      <w:pPr>
        <w:rPr>
          <w:noProof w:val="0"/>
          <w:sz w:val="40"/>
          <w:szCs w:val="40"/>
        </w:rPr>
      </w:pPr>
      <w:r w:rsidRPr="003354AE">
        <w:rPr>
          <w:noProof w:val="0"/>
          <w:sz w:val="40"/>
          <w:szCs w:val="40"/>
        </w:rPr>
        <w:t>Aftale om supervision</w:t>
      </w:r>
    </w:p>
    <w:tbl>
      <w:tblPr>
        <w:tblStyle w:val="Tabel-Gitter"/>
        <w:tblW w:w="0" w:type="auto"/>
        <w:tblLook w:val="04A0" w:firstRow="1" w:lastRow="0" w:firstColumn="1" w:lastColumn="0" w:noHBand="0" w:noVBand="1"/>
      </w:tblPr>
      <w:tblGrid>
        <w:gridCol w:w="1925"/>
        <w:gridCol w:w="1925"/>
        <w:gridCol w:w="1926"/>
        <w:gridCol w:w="1926"/>
        <w:gridCol w:w="1926"/>
      </w:tblGrid>
      <w:tr w:rsidR="003354AE" w:rsidRPr="003354AE" w:rsidTr="0087489E">
        <w:tc>
          <w:tcPr>
            <w:tcW w:w="1925" w:type="dxa"/>
            <w:shd w:val="clear" w:color="auto" w:fill="BDD6EE" w:themeFill="accent1" w:themeFillTint="66"/>
          </w:tcPr>
          <w:p w:rsidR="00E637B5" w:rsidRPr="003354AE" w:rsidRDefault="00E637B5" w:rsidP="00E637B5">
            <w:pPr>
              <w:rPr>
                <w:noProof w:val="0"/>
              </w:rPr>
            </w:pPr>
            <w:r w:rsidRPr="003354AE">
              <w:rPr>
                <w:noProof w:val="0"/>
              </w:rPr>
              <w:t>August</w:t>
            </w:r>
          </w:p>
        </w:tc>
        <w:tc>
          <w:tcPr>
            <w:tcW w:w="1925" w:type="dxa"/>
            <w:shd w:val="clear" w:color="auto" w:fill="BDD6EE" w:themeFill="accent1" w:themeFillTint="66"/>
          </w:tcPr>
          <w:p w:rsidR="00E637B5" w:rsidRPr="003354AE" w:rsidRDefault="00E637B5" w:rsidP="00E637B5">
            <w:pPr>
              <w:rPr>
                <w:noProof w:val="0"/>
              </w:rPr>
            </w:pPr>
            <w:r w:rsidRPr="003354AE">
              <w:rPr>
                <w:noProof w:val="0"/>
              </w:rPr>
              <w:t>September</w:t>
            </w:r>
          </w:p>
        </w:tc>
        <w:tc>
          <w:tcPr>
            <w:tcW w:w="1926" w:type="dxa"/>
            <w:shd w:val="clear" w:color="auto" w:fill="BDD6EE" w:themeFill="accent1" w:themeFillTint="66"/>
          </w:tcPr>
          <w:p w:rsidR="00E637B5" w:rsidRPr="003354AE" w:rsidRDefault="00E637B5" w:rsidP="00E637B5">
            <w:pPr>
              <w:rPr>
                <w:noProof w:val="0"/>
              </w:rPr>
            </w:pPr>
            <w:r w:rsidRPr="003354AE">
              <w:rPr>
                <w:noProof w:val="0"/>
              </w:rPr>
              <w:t>Oktober</w:t>
            </w:r>
          </w:p>
        </w:tc>
        <w:tc>
          <w:tcPr>
            <w:tcW w:w="1926" w:type="dxa"/>
            <w:shd w:val="clear" w:color="auto" w:fill="BDD6EE" w:themeFill="accent1" w:themeFillTint="66"/>
          </w:tcPr>
          <w:p w:rsidR="00E637B5" w:rsidRPr="003354AE" w:rsidRDefault="00E637B5" w:rsidP="00E637B5">
            <w:pPr>
              <w:rPr>
                <w:noProof w:val="0"/>
              </w:rPr>
            </w:pPr>
            <w:r w:rsidRPr="003354AE">
              <w:rPr>
                <w:noProof w:val="0"/>
              </w:rPr>
              <w:t>November</w:t>
            </w:r>
          </w:p>
        </w:tc>
        <w:tc>
          <w:tcPr>
            <w:tcW w:w="1926" w:type="dxa"/>
            <w:shd w:val="clear" w:color="auto" w:fill="BDD6EE" w:themeFill="accent1" w:themeFillTint="66"/>
          </w:tcPr>
          <w:p w:rsidR="00E637B5" w:rsidRPr="003354AE" w:rsidRDefault="00E637B5" w:rsidP="00E637B5">
            <w:pPr>
              <w:rPr>
                <w:noProof w:val="0"/>
              </w:rPr>
            </w:pPr>
            <w:r w:rsidRPr="003354AE">
              <w:rPr>
                <w:noProof w:val="0"/>
              </w:rPr>
              <w:t>December</w:t>
            </w:r>
          </w:p>
        </w:tc>
      </w:tr>
      <w:tr w:rsidR="003354AE" w:rsidRPr="003354AE" w:rsidTr="0087489E">
        <w:tc>
          <w:tcPr>
            <w:tcW w:w="1925" w:type="dxa"/>
            <w:shd w:val="clear" w:color="auto" w:fill="DEEAF6" w:themeFill="accent1" w:themeFillTint="33"/>
          </w:tcPr>
          <w:p w:rsidR="00E637B5" w:rsidRPr="003354AE" w:rsidRDefault="00E637B5" w:rsidP="00E637B5">
            <w:pPr>
              <w:rPr>
                <w:noProof w:val="0"/>
              </w:rPr>
            </w:pPr>
            <w:r w:rsidRPr="003354AE">
              <w:rPr>
                <w:noProof w:val="0"/>
              </w:rPr>
              <w:t>15.8</w:t>
            </w:r>
          </w:p>
        </w:tc>
        <w:tc>
          <w:tcPr>
            <w:tcW w:w="1925" w:type="dxa"/>
            <w:shd w:val="clear" w:color="auto" w:fill="DEEAF6" w:themeFill="accent1" w:themeFillTint="33"/>
          </w:tcPr>
          <w:p w:rsidR="00E637B5" w:rsidRPr="003354AE" w:rsidRDefault="00E637B5" w:rsidP="00E637B5">
            <w:pPr>
              <w:rPr>
                <w:noProof w:val="0"/>
              </w:rPr>
            </w:pPr>
          </w:p>
        </w:tc>
        <w:tc>
          <w:tcPr>
            <w:tcW w:w="1926" w:type="dxa"/>
            <w:shd w:val="clear" w:color="auto" w:fill="DEEAF6" w:themeFill="accent1" w:themeFillTint="33"/>
          </w:tcPr>
          <w:p w:rsidR="00E637B5" w:rsidRPr="003354AE" w:rsidRDefault="00E637B5" w:rsidP="00E637B5">
            <w:pPr>
              <w:rPr>
                <w:noProof w:val="0"/>
              </w:rPr>
            </w:pPr>
          </w:p>
        </w:tc>
        <w:tc>
          <w:tcPr>
            <w:tcW w:w="1926" w:type="dxa"/>
            <w:shd w:val="clear" w:color="auto" w:fill="DEEAF6" w:themeFill="accent1" w:themeFillTint="33"/>
          </w:tcPr>
          <w:p w:rsidR="00E637B5" w:rsidRPr="003354AE" w:rsidRDefault="00E637B5" w:rsidP="00E637B5">
            <w:pPr>
              <w:rPr>
                <w:noProof w:val="0"/>
              </w:rPr>
            </w:pPr>
          </w:p>
        </w:tc>
        <w:tc>
          <w:tcPr>
            <w:tcW w:w="1926" w:type="dxa"/>
            <w:shd w:val="clear" w:color="auto" w:fill="DEEAF6" w:themeFill="accent1" w:themeFillTint="33"/>
          </w:tcPr>
          <w:p w:rsidR="00E637B5" w:rsidRPr="003354AE" w:rsidRDefault="00E637B5" w:rsidP="00E637B5">
            <w:pPr>
              <w:rPr>
                <w:noProof w:val="0"/>
              </w:rPr>
            </w:pPr>
          </w:p>
        </w:tc>
      </w:tr>
      <w:tr w:rsidR="003354AE" w:rsidRPr="003354AE" w:rsidTr="0087489E">
        <w:tc>
          <w:tcPr>
            <w:tcW w:w="1925" w:type="dxa"/>
            <w:shd w:val="clear" w:color="auto" w:fill="F2F2F2" w:themeFill="background1" w:themeFillShade="F2"/>
          </w:tcPr>
          <w:p w:rsidR="00E637B5" w:rsidRDefault="00E637B5" w:rsidP="00E637B5">
            <w:pPr>
              <w:rPr>
                <w:noProof w:val="0"/>
              </w:rPr>
            </w:pPr>
            <w:r w:rsidRPr="003354AE">
              <w:rPr>
                <w:noProof w:val="0"/>
              </w:rPr>
              <w:t>Supervisionens form og indhold drøftes og aftales</w:t>
            </w:r>
          </w:p>
          <w:p w:rsidR="00EB6155" w:rsidRDefault="00EB6155" w:rsidP="00E637B5">
            <w:pPr>
              <w:rPr>
                <w:noProof w:val="0"/>
              </w:rPr>
            </w:pPr>
          </w:p>
          <w:p w:rsidR="00EB6155" w:rsidRDefault="00EB6155" w:rsidP="00E637B5">
            <w:pPr>
              <w:rPr>
                <w:noProof w:val="0"/>
              </w:rPr>
            </w:pPr>
            <w:r>
              <w:rPr>
                <w:noProof w:val="0"/>
              </w:rPr>
              <w:t>Supervisor observerer kandidat NN X3</w:t>
            </w:r>
          </w:p>
          <w:p w:rsidR="00EB6155" w:rsidRPr="003354AE" w:rsidRDefault="00EB6155" w:rsidP="00E637B5">
            <w:pPr>
              <w:rPr>
                <w:noProof w:val="0"/>
              </w:rPr>
            </w:pPr>
          </w:p>
        </w:tc>
        <w:tc>
          <w:tcPr>
            <w:tcW w:w="1925" w:type="dxa"/>
            <w:shd w:val="clear" w:color="auto" w:fill="F2F2F2" w:themeFill="background1" w:themeFillShade="F2"/>
          </w:tcPr>
          <w:p w:rsidR="00E637B5" w:rsidRPr="003354AE" w:rsidRDefault="00E637B5" w:rsidP="00E637B5">
            <w:pPr>
              <w:rPr>
                <w:noProof w:val="0"/>
              </w:rPr>
            </w:pPr>
            <w:r w:rsidRPr="003354AE">
              <w:rPr>
                <w:noProof w:val="0"/>
              </w:rPr>
              <w:t>”Kend dine elever”</w:t>
            </w:r>
          </w:p>
          <w:p w:rsidR="00E637B5" w:rsidRPr="003354AE" w:rsidRDefault="00E637B5" w:rsidP="00E637B5">
            <w:pPr>
              <w:rPr>
                <w:noProof w:val="0"/>
              </w:rPr>
            </w:pPr>
            <w:r w:rsidRPr="003354AE">
              <w:rPr>
                <w:noProof w:val="0"/>
              </w:rPr>
              <w:t>”Giv dine elever overblik”</w:t>
            </w:r>
          </w:p>
          <w:p w:rsidR="00E637B5" w:rsidRPr="003354AE" w:rsidRDefault="00E637B5" w:rsidP="00E637B5">
            <w:pPr>
              <w:rPr>
                <w:noProof w:val="0"/>
              </w:rPr>
            </w:pPr>
          </w:p>
          <w:p w:rsidR="00E637B5" w:rsidRPr="003354AE" w:rsidRDefault="00E637B5" w:rsidP="00E637B5">
            <w:pPr>
              <w:rPr>
                <w:noProof w:val="0"/>
              </w:rPr>
            </w:pPr>
            <w:r w:rsidRPr="003354AE">
              <w:rPr>
                <w:noProof w:val="0"/>
              </w:rPr>
              <w:t xml:space="preserve">Supervisor observerer Kandidat NN </w:t>
            </w:r>
            <w:r w:rsidR="00EB6155">
              <w:rPr>
                <w:noProof w:val="0"/>
              </w:rPr>
              <w:t>X 3</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 xml:space="preserve">”Led dine elever”. ”Lad dine elever finde egen stemme” </w:t>
            </w:r>
          </w:p>
          <w:p w:rsidR="00E637B5" w:rsidRPr="003354AE" w:rsidRDefault="00E637B5" w:rsidP="00E637B5">
            <w:pPr>
              <w:rPr>
                <w:noProof w:val="0"/>
              </w:rPr>
            </w:pPr>
            <w:r w:rsidRPr="003354AE">
              <w:rPr>
                <w:noProof w:val="0"/>
              </w:rPr>
              <w:t>Supervisor observerer Kandidat NN</w:t>
            </w:r>
            <w:r w:rsidR="00FC6B72">
              <w:rPr>
                <w:noProof w:val="0"/>
              </w:rPr>
              <w:t xml:space="preserve"> </w:t>
            </w:r>
            <w:r w:rsidR="00EB6155">
              <w:rPr>
                <w:noProof w:val="0"/>
              </w:rPr>
              <w:t>X3</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”Bedøm dine elever”</w:t>
            </w:r>
          </w:p>
          <w:p w:rsidR="00E637B5" w:rsidRPr="003354AE" w:rsidRDefault="00E637B5" w:rsidP="00E637B5">
            <w:pPr>
              <w:rPr>
                <w:noProof w:val="0"/>
              </w:rPr>
            </w:pPr>
            <w:r w:rsidRPr="003354AE">
              <w:rPr>
                <w:noProof w:val="0"/>
              </w:rPr>
              <w:t>”Gør eksamen menneskelig”</w:t>
            </w:r>
          </w:p>
          <w:p w:rsidR="00E637B5" w:rsidRPr="003354AE" w:rsidRDefault="00E637B5" w:rsidP="00E637B5">
            <w:pPr>
              <w:rPr>
                <w:noProof w:val="0"/>
              </w:rPr>
            </w:pPr>
            <w:r w:rsidRPr="003354AE">
              <w:rPr>
                <w:noProof w:val="0"/>
              </w:rPr>
              <w:t>Supervisor observerer kandidat NN</w:t>
            </w:r>
            <w:r w:rsidR="00EB6155">
              <w:rPr>
                <w:noProof w:val="0"/>
              </w:rPr>
              <w:t xml:space="preserve"> X3</w:t>
            </w:r>
          </w:p>
        </w:tc>
        <w:tc>
          <w:tcPr>
            <w:tcW w:w="1926" w:type="dxa"/>
            <w:shd w:val="clear" w:color="auto" w:fill="F2F2F2" w:themeFill="background1" w:themeFillShade="F2"/>
          </w:tcPr>
          <w:p w:rsidR="00E637B5" w:rsidRDefault="00E637B5" w:rsidP="00E637B5">
            <w:pPr>
              <w:rPr>
                <w:noProof w:val="0"/>
              </w:rPr>
            </w:pPr>
            <w:r w:rsidRPr="003354AE">
              <w:rPr>
                <w:noProof w:val="0"/>
              </w:rPr>
              <w:t>Kandidaten arbejder med egne fokuspunkter</w:t>
            </w:r>
          </w:p>
          <w:p w:rsidR="00EB6155" w:rsidRDefault="00EB6155" w:rsidP="00E637B5">
            <w:pPr>
              <w:rPr>
                <w:noProof w:val="0"/>
              </w:rPr>
            </w:pPr>
          </w:p>
          <w:p w:rsidR="00EB6155" w:rsidRDefault="00EB6155" w:rsidP="00E637B5">
            <w:pPr>
              <w:rPr>
                <w:noProof w:val="0"/>
              </w:rPr>
            </w:pPr>
          </w:p>
          <w:p w:rsidR="00EB6155" w:rsidRDefault="00EB6155" w:rsidP="00E637B5">
            <w:pPr>
              <w:rPr>
                <w:noProof w:val="0"/>
              </w:rPr>
            </w:pPr>
          </w:p>
          <w:p w:rsidR="00EB6155" w:rsidRPr="003354AE" w:rsidRDefault="00EB6155" w:rsidP="00E637B5">
            <w:pPr>
              <w:rPr>
                <w:noProof w:val="0"/>
              </w:rPr>
            </w:pPr>
            <w:r>
              <w:rPr>
                <w:noProof w:val="0"/>
              </w:rPr>
              <w:t>Supervision/ sparring</w:t>
            </w:r>
          </w:p>
        </w:tc>
      </w:tr>
      <w:tr w:rsidR="003354AE" w:rsidRPr="003354AE" w:rsidTr="0087489E">
        <w:tc>
          <w:tcPr>
            <w:tcW w:w="1925" w:type="dxa"/>
            <w:shd w:val="clear" w:color="auto" w:fill="F2F2F2" w:themeFill="background1" w:themeFillShade="F2"/>
          </w:tcPr>
          <w:p w:rsidR="00E637B5" w:rsidRPr="003354AE" w:rsidRDefault="00E637B5" w:rsidP="00E637B5">
            <w:pPr>
              <w:rPr>
                <w:noProof w:val="0"/>
              </w:rPr>
            </w:pPr>
          </w:p>
        </w:tc>
        <w:tc>
          <w:tcPr>
            <w:tcW w:w="1925" w:type="dxa"/>
            <w:shd w:val="clear" w:color="auto" w:fill="F2F2F2" w:themeFill="background1" w:themeFillShade="F2"/>
          </w:tcPr>
          <w:p w:rsidR="00E637B5" w:rsidRPr="003354AE" w:rsidRDefault="00E637B5" w:rsidP="00E637B5">
            <w:pPr>
              <w:rPr>
                <w:noProof w:val="0"/>
              </w:rPr>
            </w:pPr>
            <w:r w:rsidRPr="003354AE">
              <w:rPr>
                <w:noProof w:val="0"/>
              </w:rPr>
              <w:t>Feed-back</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Feed-back</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Feed-back</w:t>
            </w:r>
          </w:p>
        </w:tc>
        <w:tc>
          <w:tcPr>
            <w:tcW w:w="1926" w:type="dxa"/>
            <w:shd w:val="clear" w:color="auto" w:fill="F2F2F2" w:themeFill="background1" w:themeFillShade="F2"/>
          </w:tcPr>
          <w:p w:rsidR="00E637B5" w:rsidRPr="003354AE" w:rsidRDefault="00E637B5" w:rsidP="00E637B5">
            <w:pPr>
              <w:rPr>
                <w:noProof w:val="0"/>
              </w:rPr>
            </w:pPr>
          </w:p>
        </w:tc>
      </w:tr>
      <w:tr w:rsidR="003354AE" w:rsidRPr="003354AE" w:rsidTr="0087489E">
        <w:tc>
          <w:tcPr>
            <w:tcW w:w="1925" w:type="dxa"/>
            <w:shd w:val="clear" w:color="auto" w:fill="F2F2F2" w:themeFill="background1" w:themeFillShade="F2"/>
          </w:tcPr>
          <w:p w:rsidR="00E637B5" w:rsidRPr="003354AE" w:rsidRDefault="00E637B5" w:rsidP="00E637B5">
            <w:pPr>
              <w:rPr>
                <w:noProof w:val="0"/>
              </w:rPr>
            </w:pPr>
            <w:r w:rsidRPr="003354AE">
              <w:rPr>
                <w:noProof w:val="0"/>
              </w:rPr>
              <w:t>Aftale deles med  kursusleder</w:t>
            </w:r>
          </w:p>
        </w:tc>
        <w:tc>
          <w:tcPr>
            <w:tcW w:w="1925" w:type="dxa"/>
            <w:shd w:val="clear" w:color="auto" w:fill="F2F2F2" w:themeFill="background1" w:themeFillShade="F2"/>
          </w:tcPr>
          <w:p w:rsidR="00E637B5" w:rsidRPr="003354AE" w:rsidRDefault="00E637B5" w:rsidP="00E637B5">
            <w:pPr>
              <w:rPr>
                <w:noProof w:val="0"/>
              </w:rPr>
            </w:pPr>
            <w:r w:rsidRPr="003354AE">
              <w:rPr>
                <w:noProof w:val="0"/>
              </w:rPr>
              <w:t>Kandidat besøger folkeskole</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Kandidat observerer kollega</w:t>
            </w:r>
          </w:p>
        </w:tc>
        <w:tc>
          <w:tcPr>
            <w:tcW w:w="1926" w:type="dxa"/>
            <w:shd w:val="clear" w:color="auto" w:fill="F2F2F2" w:themeFill="background1" w:themeFillShade="F2"/>
          </w:tcPr>
          <w:p w:rsidR="00E637B5" w:rsidRPr="003354AE" w:rsidRDefault="00E637B5" w:rsidP="00E637B5">
            <w:pPr>
              <w:rPr>
                <w:noProof w:val="0"/>
              </w:rPr>
            </w:pPr>
          </w:p>
        </w:tc>
        <w:tc>
          <w:tcPr>
            <w:tcW w:w="1926" w:type="dxa"/>
            <w:shd w:val="clear" w:color="auto" w:fill="F2F2F2" w:themeFill="background1" w:themeFillShade="F2"/>
          </w:tcPr>
          <w:p w:rsidR="00E637B5" w:rsidRPr="003354AE" w:rsidRDefault="00E637B5" w:rsidP="00E637B5">
            <w:pPr>
              <w:rPr>
                <w:noProof w:val="0"/>
              </w:rPr>
            </w:pPr>
          </w:p>
        </w:tc>
      </w:tr>
    </w:tbl>
    <w:p w:rsidR="00E637B5" w:rsidRPr="003354AE" w:rsidRDefault="00E637B5" w:rsidP="00E637B5">
      <w:pPr>
        <w:rPr>
          <w:noProof w:val="0"/>
        </w:rPr>
      </w:pPr>
    </w:p>
    <w:tbl>
      <w:tblPr>
        <w:tblStyle w:val="Tabel-Gitter"/>
        <w:tblW w:w="0" w:type="auto"/>
        <w:tblLook w:val="04A0" w:firstRow="1" w:lastRow="0" w:firstColumn="1" w:lastColumn="0" w:noHBand="0" w:noVBand="1"/>
      </w:tblPr>
      <w:tblGrid>
        <w:gridCol w:w="1925"/>
        <w:gridCol w:w="1925"/>
        <w:gridCol w:w="1926"/>
        <w:gridCol w:w="1926"/>
        <w:gridCol w:w="1926"/>
      </w:tblGrid>
      <w:tr w:rsidR="003354AE" w:rsidRPr="003354AE" w:rsidTr="0087489E">
        <w:tc>
          <w:tcPr>
            <w:tcW w:w="1925" w:type="dxa"/>
            <w:shd w:val="clear" w:color="auto" w:fill="BDD6EE" w:themeFill="accent1" w:themeFillTint="66"/>
          </w:tcPr>
          <w:p w:rsidR="00E637B5" w:rsidRPr="003354AE" w:rsidRDefault="00E637B5" w:rsidP="00E637B5">
            <w:pPr>
              <w:rPr>
                <w:noProof w:val="0"/>
              </w:rPr>
            </w:pPr>
            <w:r w:rsidRPr="003354AE">
              <w:rPr>
                <w:noProof w:val="0"/>
              </w:rPr>
              <w:t>Januar</w:t>
            </w:r>
          </w:p>
        </w:tc>
        <w:tc>
          <w:tcPr>
            <w:tcW w:w="1925" w:type="dxa"/>
            <w:shd w:val="clear" w:color="auto" w:fill="BDD6EE" w:themeFill="accent1" w:themeFillTint="66"/>
          </w:tcPr>
          <w:p w:rsidR="00E637B5" w:rsidRPr="003354AE" w:rsidRDefault="00E637B5" w:rsidP="00E637B5">
            <w:pPr>
              <w:rPr>
                <w:noProof w:val="0"/>
              </w:rPr>
            </w:pPr>
            <w:r w:rsidRPr="003354AE">
              <w:rPr>
                <w:noProof w:val="0"/>
              </w:rPr>
              <w:t>Februar</w:t>
            </w:r>
          </w:p>
        </w:tc>
        <w:tc>
          <w:tcPr>
            <w:tcW w:w="1926" w:type="dxa"/>
            <w:shd w:val="clear" w:color="auto" w:fill="BDD6EE" w:themeFill="accent1" w:themeFillTint="66"/>
          </w:tcPr>
          <w:p w:rsidR="00E637B5" w:rsidRPr="003354AE" w:rsidRDefault="00E637B5" w:rsidP="00E637B5">
            <w:pPr>
              <w:rPr>
                <w:noProof w:val="0"/>
              </w:rPr>
            </w:pPr>
            <w:r w:rsidRPr="003354AE">
              <w:rPr>
                <w:noProof w:val="0"/>
              </w:rPr>
              <w:t>Marts</w:t>
            </w:r>
          </w:p>
        </w:tc>
        <w:tc>
          <w:tcPr>
            <w:tcW w:w="1926" w:type="dxa"/>
            <w:shd w:val="clear" w:color="auto" w:fill="BDD6EE" w:themeFill="accent1" w:themeFillTint="66"/>
          </w:tcPr>
          <w:p w:rsidR="00E637B5" w:rsidRPr="003354AE" w:rsidRDefault="00E637B5" w:rsidP="00E637B5">
            <w:pPr>
              <w:rPr>
                <w:noProof w:val="0"/>
              </w:rPr>
            </w:pPr>
            <w:r w:rsidRPr="003354AE">
              <w:rPr>
                <w:noProof w:val="0"/>
              </w:rPr>
              <w:t>April</w:t>
            </w:r>
          </w:p>
        </w:tc>
        <w:tc>
          <w:tcPr>
            <w:tcW w:w="1926" w:type="dxa"/>
            <w:shd w:val="clear" w:color="auto" w:fill="BDD6EE" w:themeFill="accent1" w:themeFillTint="66"/>
          </w:tcPr>
          <w:p w:rsidR="00E637B5" w:rsidRPr="003354AE" w:rsidRDefault="00E637B5" w:rsidP="00E637B5">
            <w:pPr>
              <w:rPr>
                <w:noProof w:val="0"/>
              </w:rPr>
            </w:pPr>
            <w:r w:rsidRPr="003354AE">
              <w:rPr>
                <w:noProof w:val="0"/>
              </w:rPr>
              <w:t>Maj</w:t>
            </w:r>
          </w:p>
        </w:tc>
      </w:tr>
      <w:tr w:rsidR="003354AE" w:rsidRPr="003354AE" w:rsidTr="0087489E">
        <w:tc>
          <w:tcPr>
            <w:tcW w:w="1925" w:type="dxa"/>
            <w:shd w:val="clear" w:color="auto" w:fill="DEEAF6" w:themeFill="accent1" w:themeFillTint="33"/>
          </w:tcPr>
          <w:p w:rsidR="00E637B5" w:rsidRPr="003354AE" w:rsidRDefault="00E637B5" w:rsidP="00E637B5">
            <w:pPr>
              <w:rPr>
                <w:noProof w:val="0"/>
              </w:rPr>
            </w:pPr>
          </w:p>
        </w:tc>
        <w:tc>
          <w:tcPr>
            <w:tcW w:w="1925" w:type="dxa"/>
            <w:shd w:val="clear" w:color="auto" w:fill="DEEAF6" w:themeFill="accent1" w:themeFillTint="33"/>
          </w:tcPr>
          <w:p w:rsidR="00E637B5" w:rsidRPr="003354AE" w:rsidRDefault="00E637B5" w:rsidP="00E637B5">
            <w:pPr>
              <w:rPr>
                <w:noProof w:val="0"/>
              </w:rPr>
            </w:pPr>
          </w:p>
        </w:tc>
        <w:tc>
          <w:tcPr>
            <w:tcW w:w="1926" w:type="dxa"/>
            <w:shd w:val="clear" w:color="auto" w:fill="DEEAF6" w:themeFill="accent1" w:themeFillTint="33"/>
          </w:tcPr>
          <w:p w:rsidR="00E637B5" w:rsidRPr="003354AE" w:rsidRDefault="00E637B5" w:rsidP="00E637B5">
            <w:pPr>
              <w:rPr>
                <w:noProof w:val="0"/>
              </w:rPr>
            </w:pPr>
          </w:p>
        </w:tc>
        <w:tc>
          <w:tcPr>
            <w:tcW w:w="1926" w:type="dxa"/>
            <w:shd w:val="clear" w:color="auto" w:fill="DEEAF6" w:themeFill="accent1" w:themeFillTint="33"/>
          </w:tcPr>
          <w:p w:rsidR="00E637B5" w:rsidRPr="003354AE" w:rsidRDefault="00E637B5" w:rsidP="00E637B5">
            <w:pPr>
              <w:rPr>
                <w:noProof w:val="0"/>
              </w:rPr>
            </w:pPr>
          </w:p>
        </w:tc>
        <w:tc>
          <w:tcPr>
            <w:tcW w:w="1926" w:type="dxa"/>
            <w:shd w:val="clear" w:color="auto" w:fill="DEEAF6" w:themeFill="accent1" w:themeFillTint="33"/>
          </w:tcPr>
          <w:p w:rsidR="00E637B5" w:rsidRPr="003354AE" w:rsidRDefault="00E637B5" w:rsidP="00E637B5">
            <w:pPr>
              <w:rPr>
                <w:noProof w:val="0"/>
              </w:rPr>
            </w:pPr>
          </w:p>
        </w:tc>
      </w:tr>
      <w:tr w:rsidR="003354AE" w:rsidRPr="003354AE" w:rsidTr="0087489E">
        <w:tc>
          <w:tcPr>
            <w:tcW w:w="1925" w:type="dxa"/>
            <w:shd w:val="clear" w:color="auto" w:fill="F2F2F2" w:themeFill="background1" w:themeFillShade="F2"/>
          </w:tcPr>
          <w:p w:rsidR="00E637B5" w:rsidRPr="003354AE" w:rsidRDefault="00E637B5" w:rsidP="00E637B5">
            <w:pPr>
              <w:rPr>
                <w:noProof w:val="0"/>
              </w:rPr>
            </w:pPr>
            <w:r w:rsidRPr="003354AE">
              <w:rPr>
                <w:noProof w:val="0"/>
              </w:rPr>
              <w:t xml:space="preserve">Supervisionens form og indhold drøftes og justeres eventuelt. Der drøftes </w:t>
            </w:r>
            <w:r w:rsidR="00F3417F" w:rsidRPr="003354AE">
              <w:rPr>
                <w:noProof w:val="0"/>
              </w:rPr>
              <w:t>f.eks.</w:t>
            </w:r>
            <w:r w:rsidRPr="003354AE">
              <w:rPr>
                <w:noProof w:val="0"/>
              </w:rPr>
              <w:t xml:space="preserve"> aktionslæring </w:t>
            </w:r>
          </w:p>
        </w:tc>
        <w:tc>
          <w:tcPr>
            <w:tcW w:w="1925" w:type="dxa"/>
            <w:shd w:val="clear" w:color="auto" w:fill="F2F2F2" w:themeFill="background1" w:themeFillShade="F2"/>
          </w:tcPr>
          <w:p w:rsidR="00E637B5" w:rsidRPr="003354AE" w:rsidRDefault="00E637B5" w:rsidP="00E637B5">
            <w:pPr>
              <w:rPr>
                <w:noProof w:val="0"/>
              </w:rPr>
            </w:pPr>
            <w:r w:rsidRPr="003354AE">
              <w:rPr>
                <w:noProof w:val="0"/>
              </w:rPr>
              <w:t>”Kend din lærerrolle”, ”Kend dine arbejds-former”</w:t>
            </w:r>
          </w:p>
          <w:p w:rsidR="00E637B5" w:rsidRPr="003354AE" w:rsidRDefault="00E637B5" w:rsidP="00E637B5">
            <w:pPr>
              <w:rPr>
                <w:noProof w:val="0"/>
              </w:rPr>
            </w:pPr>
            <w:r w:rsidRPr="003354AE">
              <w:rPr>
                <w:noProof w:val="0"/>
              </w:rPr>
              <w:t>Supervisor observerer Kandidat NN</w:t>
            </w:r>
            <w:r w:rsidR="00EB6155">
              <w:rPr>
                <w:noProof w:val="0"/>
              </w:rPr>
              <w:t xml:space="preserve"> X3</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”Kend din krop og tale”, ”Kend dine redskaber”</w:t>
            </w:r>
          </w:p>
          <w:p w:rsidR="00E637B5" w:rsidRPr="003354AE" w:rsidRDefault="00E637B5" w:rsidP="00E637B5">
            <w:pPr>
              <w:rPr>
                <w:noProof w:val="0"/>
              </w:rPr>
            </w:pPr>
          </w:p>
          <w:p w:rsidR="00E637B5" w:rsidRPr="003354AE" w:rsidRDefault="00E637B5" w:rsidP="00E637B5">
            <w:pPr>
              <w:rPr>
                <w:noProof w:val="0"/>
              </w:rPr>
            </w:pPr>
            <w:r w:rsidRPr="003354AE">
              <w:rPr>
                <w:noProof w:val="0"/>
              </w:rPr>
              <w:t>Supervisor observerer kandidat NN</w:t>
            </w:r>
            <w:r w:rsidR="00EB6155">
              <w:rPr>
                <w:noProof w:val="0"/>
              </w:rPr>
              <w:t>X3</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”Kend de andre fag”, ”Rust dine elever til omverdenen”</w:t>
            </w:r>
          </w:p>
          <w:p w:rsidR="00E637B5" w:rsidRPr="003354AE" w:rsidRDefault="00E637B5" w:rsidP="00E637B5">
            <w:pPr>
              <w:rPr>
                <w:noProof w:val="0"/>
              </w:rPr>
            </w:pPr>
            <w:r w:rsidRPr="003354AE">
              <w:rPr>
                <w:noProof w:val="0"/>
              </w:rPr>
              <w:t>Supervisor observerer kandidat NN</w:t>
            </w:r>
            <w:r w:rsidR="00EB6155">
              <w:rPr>
                <w:noProof w:val="0"/>
              </w:rPr>
              <w:t xml:space="preserve"> X3</w:t>
            </w:r>
          </w:p>
        </w:tc>
        <w:tc>
          <w:tcPr>
            <w:tcW w:w="1926" w:type="dxa"/>
            <w:shd w:val="clear" w:color="auto" w:fill="F2F2F2" w:themeFill="background1" w:themeFillShade="F2"/>
          </w:tcPr>
          <w:p w:rsidR="00E637B5" w:rsidRDefault="00E637B5" w:rsidP="00E637B5">
            <w:pPr>
              <w:rPr>
                <w:noProof w:val="0"/>
              </w:rPr>
            </w:pPr>
            <w:r w:rsidRPr="003354AE">
              <w:rPr>
                <w:noProof w:val="0"/>
              </w:rPr>
              <w:t>Kandidaten arbejder med aktionslæring</w:t>
            </w:r>
          </w:p>
          <w:p w:rsidR="00EB6155" w:rsidRDefault="00EB6155" w:rsidP="00E637B5">
            <w:pPr>
              <w:rPr>
                <w:noProof w:val="0"/>
              </w:rPr>
            </w:pPr>
          </w:p>
          <w:p w:rsidR="00EB6155" w:rsidRPr="003354AE" w:rsidRDefault="00EB6155" w:rsidP="00E637B5">
            <w:pPr>
              <w:rPr>
                <w:noProof w:val="0"/>
              </w:rPr>
            </w:pPr>
            <w:r>
              <w:rPr>
                <w:noProof w:val="0"/>
              </w:rPr>
              <w:t>Supervision/ sparring X3</w:t>
            </w:r>
          </w:p>
        </w:tc>
      </w:tr>
      <w:tr w:rsidR="003354AE" w:rsidRPr="003354AE" w:rsidTr="0087489E">
        <w:tc>
          <w:tcPr>
            <w:tcW w:w="1925" w:type="dxa"/>
            <w:shd w:val="clear" w:color="auto" w:fill="F2F2F2" w:themeFill="background1" w:themeFillShade="F2"/>
          </w:tcPr>
          <w:p w:rsidR="00E637B5" w:rsidRPr="003354AE" w:rsidRDefault="00E637B5" w:rsidP="00E637B5">
            <w:pPr>
              <w:rPr>
                <w:noProof w:val="0"/>
              </w:rPr>
            </w:pPr>
          </w:p>
        </w:tc>
        <w:tc>
          <w:tcPr>
            <w:tcW w:w="1925" w:type="dxa"/>
            <w:shd w:val="clear" w:color="auto" w:fill="F2F2F2" w:themeFill="background1" w:themeFillShade="F2"/>
          </w:tcPr>
          <w:p w:rsidR="00E637B5" w:rsidRPr="003354AE" w:rsidRDefault="00E637B5" w:rsidP="00E637B5">
            <w:pPr>
              <w:rPr>
                <w:noProof w:val="0"/>
              </w:rPr>
            </w:pPr>
            <w:r w:rsidRPr="003354AE">
              <w:rPr>
                <w:noProof w:val="0"/>
              </w:rPr>
              <w:t>Feed-back</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Feed-back</w:t>
            </w:r>
          </w:p>
        </w:tc>
        <w:tc>
          <w:tcPr>
            <w:tcW w:w="1926" w:type="dxa"/>
            <w:shd w:val="clear" w:color="auto" w:fill="F2F2F2" w:themeFill="background1" w:themeFillShade="F2"/>
          </w:tcPr>
          <w:p w:rsidR="00E637B5" w:rsidRPr="003354AE" w:rsidRDefault="00E637B5" w:rsidP="00E637B5">
            <w:pPr>
              <w:rPr>
                <w:noProof w:val="0"/>
              </w:rPr>
            </w:pPr>
            <w:r w:rsidRPr="003354AE">
              <w:rPr>
                <w:noProof w:val="0"/>
              </w:rPr>
              <w:t>Feed-back</w:t>
            </w:r>
          </w:p>
        </w:tc>
        <w:tc>
          <w:tcPr>
            <w:tcW w:w="1926" w:type="dxa"/>
            <w:shd w:val="clear" w:color="auto" w:fill="F2F2F2" w:themeFill="background1" w:themeFillShade="F2"/>
          </w:tcPr>
          <w:p w:rsidR="00E637B5" w:rsidRPr="003354AE" w:rsidRDefault="00E637B5" w:rsidP="00E637B5">
            <w:pPr>
              <w:rPr>
                <w:noProof w:val="0"/>
              </w:rPr>
            </w:pPr>
          </w:p>
        </w:tc>
      </w:tr>
      <w:tr w:rsidR="003354AE" w:rsidRPr="003354AE" w:rsidTr="0087489E">
        <w:tc>
          <w:tcPr>
            <w:tcW w:w="1925" w:type="dxa"/>
            <w:shd w:val="clear" w:color="auto" w:fill="F2F2F2" w:themeFill="background1" w:themeFillShade="F2"/>
          </w:tcPr>
          <w:p w:rsidR="00E637B5" w:rsidRPr="003354AE" w:rsidRDefault="00E637B5" w:rsidP="00E637B5">
            <w:pPr>
              <w:rPr>
                <w:noProof w:val="0"/>
              </w:rPr>
            </w:pPr>
            <w:r w:rsidRPr="003354AE">
              <w:rPr>
                <w:noProof w:val="0"/>
              </w:rPr>
              <w:t>Kandidat observerer kollega</w:t>
            </w:r>
            <w:r w:rsidR="00EB6155">
              <w:rPr>
                <w:noProof w:val="0"/>
              </w:rPr>
              <w:t xml:space="preserve"> X3</w:t>
            </w:r>
          </w:p>
        </w:tc>
        <w:tc>
          <w:tcPr>
            <w:tcW w:w="1925" w:type="dxa"/>
            <w:shd w:val="clear" w:color="auto" w:fill="F2F2F2" w:themeFill="background1" w:themeFillShade="F2"/>
          </w:tcPr>
          <w:p w:rsidR="00E637B5" w:rsidRPr="003354AE" w:rsidRDefault="00E637B5" w:rsidP="00E637B5">
            <w:pPr>
              <w:rPr>
                <w:noProof w:val="0"/>
              </w:rPr>
            </w:pPr>
          </w:p>
        </w:tc>
        <w:tc>
          <w:tcPr>
            <w:tcW w:w="1926" w:type="dxa"/>
            <w:shd w:val="clear" w:color="auto" w:fill="F2F2F2" w:themeFill="background1" w:themeFillShade="F2"/>
          </w:tcPr>
          <w:p w:rsidR="00E637B5" w:rsidRPr="003354AE" w:rsidRDefault="00E637B5" w:rsidP="00E637B5">
            <w:pPr>
              <w:rPr>
                <w:noProof w:val="0"/>
              </w:rPr>
            </w:pPr>
            <w:r w:rsidRPr="003354AE">
              <w:rPr>
                <w:noProof w:val="0"/>
              </w:rPr>
              <w:t>Kandidat observerer kollega</w:t>
            </w:r>
          </w:p>
        </w:tc>
        <w:tc>
          <w:tcPr>
            <w:tcW w:w="1926" w:type="dxa"/>
            <w:shd w:val="clear" w:color="auto" w:fill="F7CAAC" w:themeFill="accent2" w:themeFillTint="66"/>
          </w:tcPr>
          <w:p w:rsidR="00E637B5" w:rsidRPr="003354AE" w:rsidRDefault="00E637B5" w:rsidP="00E637B5">
            <w:pPr>
              <w:rPr>
                <w:noProof w:val="0"/>
              </w:rPr>
            </w:pPr>
            <w:r w:rsidRPr="003354AE">
              <w:rPr>
                <w:noProof w:val="0"/>
              </w:rPr>
              <w:t>Første tilsyn</w:t>
            </w:r>
          </w:p>
        </w:tc>
        <w:tc>
          <w:tcPr>
            <w:tcW w:w="1926" w:type="dxa"/>
            <w:shd w:val="clear" w:color="auto" w:fill="F2F2F2" w:themeFill="background1" w:themeFillShade="F2"/>
          </w:tcPr>
          <w:p w:rsidR="00E637B5" w:rsidRPr="003354AE" w:rsidRDefault="00E637B5" w:rsidP="00E637B5">
            <w:pPr>
              <w:rPr>
                <w:noProof w:val="0"/>
              </w:rPr>
            </w:pPr>
          </w:p>
        </w:tc>
      </w:tr>
    </w:tbl>
    <w:p w:rsidR="00E637B5" w:rsidRPr="003354AE" w:rsidRDefault="00E637B5" w:rsidP="00E637B5">
      <w:pPr>
        <w:rPr>
          <w:noProof w:val="0"/>
        </w:rPr>
      </w:pPr>
    </w:p>
    <w:tbl>
      <w:tblPr>
        <w:tblStyle w:val="Tabel-Gitter"/>
        <w:tblW w:w="0" w:type="auto"/>
        <w:tblLook w:val="04A0" w:firstRow="1" w:lastRow="0" w:firstColumn="1" w:lastColumn="0" w:noHBand="0" w:noVBand="1"/>
      </w:tblPr>
      <w:tblGrid>
        <w:gridCol w:w="4814"/>
        <w:gridCol w:w="4814"/>
      </w:tblGrid>
      <w:tr w:rsidR="003354AE" w:rsidRPr="003354AE" w:rsidTr="002D04BD">
        <w:tc>
          <w:tcPr>
            <w:tcW w:w="4814" w:type="dxa"/>
            <w:shd w:val="clear" w:color="auto" w:fill="EDEDED" w:themeFill="accent3" w:themeFillTint="33"/>
          </w:tcPr>
          <w:p w:rsidR="002D04BD" w:rsidRPr="003354AE" w:rsidRDefault="002D04BD" w:rsidP="00E637B5">
            <w:pPr>
              <w:rPr>
                <w:noProof w:val="0"/>
              </w:rPr>
            </w:pPr>
            <w:r w:rsidRPr="003354AE">
              <w:rPr>
                <w:noProof w:val="0"/>
              </w:rPr>
              <w:t>Underskrift</w:t>
            </w:r>
          </w:p>
        </w:tc>
        <w:tc>
          <w:tcPr>
            <w:tcW w:w="4814" w:type="dxa"/>
            <w:shd w:val="clear" w:color="auto" w:fill="EDEDED" w:themeFill="accent3" w:themeFillTint="33"/>
          </w:tcPr>
          <w:p w:rsidR="002D04BD" w:rsidRPr="003354AE" w:rsidRDefault="002D04BD" w:rsidP="00E637B5">
            <w:pPr>
              <w:rPr>
                <w:noProof w:val="0"/>
              </w:rPr>
            </w:pPr>
            <w:r w:rsidRPr="003354AE">
              <w:rPr>
                <w:noProof w:val="0"/>
              </w:rPr>
              <w:t>Underskrift</w:t>
            </w:r>
          </w:p>
        </w:tc>
      </w:tr>
      <w:tr w:rsidR="003354AE" w:rsidRPr="003354AE" w:rsidTr="002D04BD">
        <w:tc>
          <w:tcPr>
            <w:tcW w:w="4814" w:type="dxa"/>
            <w:shd w:val="clear" w:color="auto" w:fill="EDEDED" w:themeFill="accent3" w:themeFillTint="33"/>
          </w:tcPr>
          <w:p w:rsidR="002D04BD" w:rsidRPr="003354AE" w:rsidRDefault="002D04BD" w:rsidP="00E637B5">
            <w:pPr>
              <w:rPr>
                <w:noProof w:val="0"/>
              </w:rPr>
            </w:pPr>
            <w:r w:rsidRPr="003354AE">
              <w:rPr>
                <w:noProof w:val="0"/>
              </w:rPr>
              <w:t>dato</w:t>
            </w:r>
          </w:p>
        </w:tc>
        <w:tc>
          <w:tcPr>
            <w:tcW w:w="4814" w:type="dxa"/>
            <w:shd w:val="clear" w:color="auto" w:fill="EDEDED" w:themeFill="accent3" w:themeFillTint="33"/>
          </w:tcPr>
          <w:p w:rsidR="002D04BD" w:rsidRPr="003354AE" w:rsidRDefault="002D04BD" w:rsidP="00E637B5">
            <w:pPr>
              <w:rPr>
                <w:noProof w:val="0"/>
              </w:rPr>
            </w:pPr>
            <w:r w:rsidRPr="003354AE">
              <w:rPr>
                <w:noProof w:val="0"/>
              </w:rPr>
              <w:t>Dato</w:t>
            </w:r>
          </w:p>
        </w:tc>
      </w:tr>
      <w:tr w:rsidR="003354AE" w:rsidRPr="003354AE" w:rsidTr="002D04BD">
        <w:tc>
          <w:tcPr>
            <w:tcW w:w="4814" w:type="dxa"/>
            <w:shd w:val="clear" w:color="auto" w:fill="EDEDED" w:themeFill="accent3" w:themeFillTint="33"/>
          </w:tcPr>
          <w:p w:rsidR="002D04BD" w:rsidRPr="003354AE" w:rsidRDefault="002D04BD" w:rsidP="00E637B5">
            <w:pPr>
              <w:rPr>
                <w:noProof w:val="0"/>
              </w:rPr>
            </w:pPr>
            <w:r w:rsidRPr="003354AE">
              <w:rPr>
                <w:noProof w:val="0"/>
              </w:rPr>
              <w:t>Supervisor</w:t>
            </w:r>
          </w:p>
        </w:tc>
        <w:tc>
          <w:tcPr>
            <w:tcW w:w="4814" w:type="dxa"/>
            <w:shd w:val="clear" w:color="auto" w:fill="EDEDED" w:themeFill="accent3" w:themeFillTint="33"/>
          </w:tcPr>
          <w:p w:rsidR="002D04BD" w:rsidRPr="003354AE" w:rsidRDefault="002D04BD" w:rsidP="00E637B5">
            <w:pPr>
              <w:rPr>
                <w:noProof w:val="0"/>
              </w:rPr>
            </w:pPr>
            <w:r w:rsidRPr="003354AE">
              <w:rPr>
                <w:noProof w:val="0"/>
              </w:rPr>
              <w:t>Kandidat</w:t>
            </w:r>
          </w:p>
        </w:tc>
      </w:tr>
    </w:tbl>
    <w:p w:rsidR="00E637B5" w:rsidRPr="003354AE" w:rsidRDefault="00E637B5" w:rsidP="00E637B5">
      <w:pPr>
        <w:rPr>
          <w:noProof w:val="0"/>
        </w:rPr>
      </w:pPr>
    </w:p>
    <w:p w:rsidR="002D04BD" w:rsidRPr="003354AE" w:rsidRDefault="002D04BD" w:rsidP="00E637B5">
      <w:pPr>
        <w:rPr>
          <w:noProof w:val="0"/>
        </w:rPr>
      </w:pPr>
    </w:p>
    <w:p w:rsidR="002D04BD" w:rsidRPr="003354AE" w:rsidRDefault="002D04BD" w:rsidP="00E637B5">
      <w:pPr>
        <w:rPr>
          <w:noProof w:val="0"/>
        </w:rPr>
      </w:pPr>
    </w:p>
    <w:p w:rsidR="002D04BD" w:rsidRPr="003354AE" w:rsidRDefault="002D04BD" w:rsidP="00E637B5">
      <w:pPr>
        <w:rPr>
          <w:noProof w:val="0"/>
        </w:rPr>
      </w:pPr>
    </w:p>
    <w:p w:rsidR="002D04BD" w:rsidRPr="003354AE" w:rsidRDefault="002D04BD" w:rsidP="00E637B5">
      <w:pPr>
        <w:rPr>
          <w:noProof w:val="0"/>
        </w:rPr>
      </w:pPr>
    </w:p>
    <w:p w:rsidR="00E637B5" w:rsidRPr="003354AE" w:rsidRDefault="00E637B5" w:rsidP="008E4402">
      <w:pPr>
        <w:pStyle w:val="Ingenafstand"/>
      </w:pPr>
    </w:p>
    <w:p w:rsidR="007270A9" w:rsidRPr="003354AE" w:rsidRDefault="007270A9" w:rsidP="008E4402">
      <w:pPr>
        <w:pStyle w:val="Ingenafstand"/>
      </w:pPr>
    </w:p>
    <w:sectPr w:rsidR="007270A9" w:rsidRPr="003354AE">
      <w:headerReference w:type="default" r:id="rId8"/>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21" w:rsidRDefault="00C31C21" w:rsidP="00016356">
      <w:pPr>
        <w:spacing w:after="0" w:line="240" w:lineRule="auto"/>
      </w:pPr>
      <w:r>
        <w:separator/>
      </w:r>
    </w:p>
  </w:endnote>
  <w:endnote w:type="continuationSeparator" w:id="0">
    <w:p w:rsidR="00C31C21" w:rsidRDefault="00C31C21" w:rsidP="00016356">
      <w:pPr>
        <w:spacing w:after="0" w:line="240" w:lineRule="auto"/>
      </w:pPr>
      <w:r>
        <w:continuationSeparator/>
      </w:r>
    </w:p>
  </w:endnote>
  <w:endnote w:id="1">
    <w:p w:rsidR="00016356" w:rsidRDefault="00016356" w:rsidP="00016356">
      <w:pPr>
        <w:spacing w:line="360" w:lineRule="auto"/>
        <w:rPr>
          <w:b/>
          <w:sz w:val="20"/>
          <w:szCs w:val="20"/>
        </w:rPr>
      </w:pPr>
      <w:r>
        <w:rPr>
          <w:rStyle w:val="Slutnotehenvisning"/>
        </w:rPr>
        <w:endnoteRef/>
      </w:r>
      <w:r>
        <w:t xml:space="preserve"> </w:t>
      </w:r>
    </w:p>
    <w:p w:rsidR="00016356" w:rsidRPr="009C17CD" w:rsidRDefault="00016356" w:rsidP="00016356">
      <w:pPr>
        <w:pStyle w:val="Overskrift2"/>
        <w:rPr>
          <w:rFonts w:asciiTheme="minorHAnsi" w:hAnsiTheme="minorHAnsi" w:cstheme="minorHAnsi"/>
          <w:sz w:val="36"/>
          <w:szCs w:val="36"/>
        </w:rPr>
      </w:pPr>
      <w:bookmarkStart w:id="0" w:name="_Toc475793344"/>
      <w:bookmarkStart w:id="1" w:name="_Toc475960958"/>
      <w:r w:rsidRPr="009C17CD">
        <w:rPr>
          <w:rFonts w:asciiTheme="minorHAnsi" w:hAnsiTheme="minorHAnsi" w:cstheme="minorHAnsi"/>
          <w:sz w:val="36"/>
          <w:szCs w:val="36"/>
        </w:rPr>
        <w:t>Klip fra ”Kompendium til Pædagogikum”:</w:t>
      </w:r>
    </w:p>
    <w:p w:rsidR="00016356" w:rsidRPr="009C17CD" w:rsidRDefault="00016356" w:rsidP="00016356">
      <w:pPr>
        <w:pStyle w:val="Overskrift2"/>
        <w:rPr>
          <w:rFonts w:asciiTheme="minorHAnsi" w:hAnsiTheme="minorHAnsi" w:cstheme="minorHAnsi"/>
          <w:sz w:val="22"/>
          <w:szCs w:val="22"/>
        </w:rPr>
      </w:pPr>
      <w:r w:rsidRPr="009C17CD">
        <w:rPr>
          <w:rFonts w:asciiTheme="minorHAnsi" w:hAnsiTheme="minorHAnsi" w:cstheme="minorHAnsi"/>
          <w:sz w:val="22"/>
          <w:szCs w:val="22"/>
        </w:rPr>
        <w:t>Bilag 3</w:t>
      </w:r>
      <w:bookmarkStart w:id="2" w:name="_Toc475960959"/>
      <w:bookmarkStart w:id="3" w:name="_Toc475793345"/>
      <w:bookmarkEnd w:id="0"/>
      <w:bookmarkEnd w:id="1"/>
      <w:r w:rsidRPr="009C17CD">
        <w:rPr>
          <w:rFonts w:asciiTheme="minorHAnsi" w:hAnsiTheme="minorHAnsi" w:cstheme="minorHAnsi"/>
          <w:sz w:val="22"/>
          <w:szCs w:val="22"/>
        </w:rPr>
        <w:t xml:space="preserve"> Funktionsbeskrivelse</w:t>
      </w:r>
      <w:bookmarkEnd w:id="2"/>
      <w:r w:rsidRPr="009C17CD">
        <w:rPr>
          <w:rFonts w:asciiTheme="minorHAnsi" w:hAnsiTheme="minorHAnsi" w:cstheme="minorHAnsi"/>
          <w:sz w:val="22"/>
          <w:szCs w:val="22"/>
        </w:rPr>
        <w:t xml:space="preserve">r for kursusleder, vejleder og supervisor </w:t>
      </w:r>
      <w:bookmarkEnd w:id="3"/>
    </w:p>
    <w:p w:rsidR="00016356" w:rsidRPr="009C17CD" w:rsidRDefault="00016356" w:rsidP="00016356">
      <w:pPr>
        <w:ind w:firstLine="1304"/>
        <w:rPr>
          <w:rFonts w:cstheme="minorHAnsi"/>
        </w:rPr>
      </w:pPr>
      <w:r w:rsidRPr="009C17CD">
        <w:rPr>
          <w:rFonts w:cstheme="minorHAnsi"/>
        </w:rPr>
        <w:t>Praktisk pædagogikum § 8</w:t>
      </w:r>
    </w:p>
    <w:p w:rsidR="00016356" w:rsidRPr="009C17CD" w:rsidRDefault="00016356" w:rsidP="00016356">
      <w:pPr>
        <w:ind w:firstLine="1304"/>
        <w:rPr>
          <w:rFonts w:cstheme="minorHAnsi"/>
        </w:rPr>
      </w:pPr>
      <w:r w:rsidRPr="009C17CD">
        <w:rPr>
          <w:rFonts w:cstheme="minorHAnsi"/>
        </w:rPr>
        <w:t>Kursusleder §31</w:t>
      </w:r>
    </w:p>
    <w:p w:rsidR="00016356" w:rsidRPr="009C17CD" w:rsidRDefault="00016356" w:rsidP="00016356">
      <w:pPr>
        <w:ind w:firstLine="1304"/>
        <w:rPr>
          <w:rFonts w:cstheme="minorHAnsi"/>
        </w:rPr>
      </w:pPr>
      <w:r w:rsidRPr="009C17CD">
        <w:rPr>
          <w:rFonts w:cstheme="minorHAnsi"/>
        </w:rPr>
        <w:t>Vejleder §32</w:t>
      </w:r>
    </w:p>
    <w:p w:rsidR="00016356" w:rsidRPr="009C17CD" w:rsidRDefault="00016356" w:rsidP="00016356">
      <w:pPr>
        <w:ind w:firstLine="1304"/>
        <w:rPr>
          <w:rFonts w:cstheme="minorHAnsi"/>
        </w:rPr>
      </w:pPr>
      <w:r w:rsidRPr="009C17CD">
        <w:rPr>
          <w:rFonts w:cstheme="minorHAnsi"/>
        </w:rPr>
        <w:t>Supervisor – definition fra seminar 44.</w:t>
      </w:r>
    </w:p>
    <w:p w:rsidR="00016356" w:rsidRPr="009C17CD" w:rsidRDefault="00016356" w:rsidP="00016356">
      <w:pPr>
        <w:rPr>
          <w:rFonts w:cstheme="minorHAnsi"/>
        </w:rPr>
      </w:pPr>
      <w:r w:rsidRPr="009C17CD">
        <w:rPr>
          <w:rFonts w:cstheme="minorHAnsi"/>
        </w:rPr>
        <w:t>Jf. pædagogikumbekendtgørelsen fra 2015</w:t>
      </w:r>
    </w:p>
    <w:p w:rsidR="00016356" w:rsidRPr="009C17CD" w:rsidRDefault="00016356" w:rsidP="00016356">
      <w:pPr>
        <w:rPr>
          <w:rFonts w:cstheme="minorHAnsi"/>
        </w:rPr>
      </w:pPr>
      <w:r w:rsidRPr="009C17CD">
        <w:rPr>
          <w:rStyle w:val="apple-converted-space"/>
          <w:rFonts w:cstheme="minorHAnsi"/>
        </w:rPr>
        <w:t> </w:t>
      </w:r>
      <w:r w:rsidRPr="009C17CD">
        <w:rPr>
          <w:rFonts w:cstheme="minorHAnsi"/>
          <w:b/>
          <w:bCs/>
        </w:rPr>
        <w:t>§ 8.</w:t>
      </w:r>
      <w:r w:rsidRPr="009C17CD">
        <w:rPr>
          <w:rStyle w:val="apple-converted-space"/>
          <w:rFonts w:cstheme="minorHAnsi"/>
        </w:rPr>
        <w:t> </w:t>
      </w:r>
      <w:r w:rsidRPr="009C17CD">
        <w:rPr>
          <w:rFonts w:cstheme="minorHAnsi"/>
        </w:rPr>
        <w:t>Ved praktisk pædagogikum forstås kandidatens praktik i et eller flere fag, der omfatter kandidatens undervisning under vejledning og supervision, herunder tilsynsførendes besøg, samt observation af andres undervisning</w:t>
      </w:r>
    </w:p>
    <w:p w:rsidR="00016356" w:rsidRPr="009C17CD" w:rsidRDefault="00016356" w:rsidP="00016356">
      <w:pPr>
        <w:pStyle w:val="NormalWeb"/>
        <w:spacing w:before="0" w:beforeAutospacing="0" w:after="150" w:afterAutospacing="0" w:line="284" w:lineRule="atLeast"/>
        <w:textAlignment w:val="baseline"/>
        <w:rPr>
          <w:rFonts w:asciiTheme="minorHAnsi" w:hAnsiTheme="minorHAnsi" w:cstheme="minorHAnsi"/>
          <w:sz w:val="22"/>
          <w:szCs w:val="22"/>
        </w:rPr>
      </w:pPr>
      <w:r w:rsidRPr="009C17CD">
        <w:rPr>
          <w:rFonts w:asciiTheme="minorHAnsi" w:hAnsiTheme="minorHAnsi" w:cstheme="minorHAnsi"/>
          <w:b/>
          <w:bCs/>
          <w:sz w:val="22"/>
          <w:szCs w:val="22"/>
        </w:rPr>
        <w:t>§ 31.</w:t>
      </w:r>
      <w:r w:rsidRPr="009C17CD">
        <w:rPr>
          <w:rStyle w:val="apple-converted-space"/>
          <w:rFonts w:asciiTheme="minorHAnsi" w:hAnsiTheme="minorHAnsi" w:cstheme="minorHAnsi"/>
          <w:sz w:val="22"/>
          <w:szCs w:val="22"/>
        </w:rPr>
        <w:t> </w:t>
      </w:r>
      <w:r w:rsidRPr="009C17CD">
        <w:rPr>
          <w:rFonts w:asciiTheme="minorHAnsi" w:hAnsiTheme="minorHAnsi" w:cstheme="minorHAnsi"/>
          <w:sz w:val="22"/>
          <w:szCs w:val="22"/>
        </w:rPr>
        <w:t> Kursuslederens opgave er at</w:t>
      </w:r>
      <w:r w:rsidRPr="009C17CD">
        <w:rPr>
          <w:rFonts w:asciiTheme="minorHAnsi" w:hAnsiTheme="minorHAnsi" w:cstheme="minorHAnsi"/>
          <w:sz w:val="22"/>
          <w:szCs w:val="22"/>
        </w:rPr>
        <w:br/>
        <w:t>1) planlægge og koordinere pædagogikumkandidatens samlede uddannelsesforløb i samarbejde med pædagogikumkandidaten,</w:t>
      </w:r>
      <w:r w:rsidRPr="009C17CD">
        <w:rPr>
          <w:rFonts w:asciiTheme="minorHAnsi" w:hAnsiTheme="minorHAnsi" w:cstheme="minorHAnsi"/>
          <w:sz w:val="22"/>
          <w:szCs w:val="22"/>
        </w:rPr>
        <w:br/>
        <w:t>2) udarbejde en plan for pædagogikumkandidatens pædagogikumforløb,</w:t>
      </w:r>
      <w:r w:rsidRPr="009C17CD">
        <w:rPr>
          <w:rFonts w:asciiTheme="minorHAnsi" w:hAnsiTheme="minorHAnsi" w:cstheme="minorHAnsi"/>
          <w:sz w:val="22"/>
          <w:szCs w:val="22"/>
        </w:rPr>
        <w:br/>
        <w:t>3) følge pædagogikumkandidatens undervisning,</w:t>
      </w:r>
      <w:r w:rsidRPr="009C17CD">
        <w:rPr>
          <w:rFonts w:asciiTheme="minorHAnsi" w:hAnsiTheme="minorHAnsi" w:cstheme="minorHAnsi"/>
          <w:sz w:val="22"/>
          <w:szCs w:val="22"/>
        </w:rPr>
        <w:br/>
        <w:t>4) sikre udarbejdelse af udkast til pædagogikumkandidatens pædagogikumudtalelse og</w:t>
      </w:r>
      <w:r w:rsidRPr="009C17CD">
        <w:rPr>
          <w:rFonts w:asciiTheme="minorHAnsi" w:hAnsiTheme="minorHAnsi" w:cstheme="minorHAnsi"/>
          <w:sz w:val="22"/>
          <w:szCs w:val="22"/>
        </w:rPr>
        <w:br/>
        <w:t>5) drøfte med den tilsynsførende, om pædagogikumkandidaten kan bestå pædagogikum.</w:t>
      </w:r>
    </w:p>
    <w:p w:rsidR="00016356" w:rsidRPr="009C17CD" w:rsidRDefault="00016356" w:rsidP="00016356">
      <w:pPr>
        <w:pStyle w:val="NormalWeb"/>
        <w:spacing w:before="0" w:beforeAutospacing="0" w:after="150" w:afterAutospacing="0" w:line="284" w:lineRule="atLeast"/>
        <w:textAlignment w:val="baseline"/>
        <w:rPr>
          <w:rFonts w:asciiTheme="minorHAnsi" w:hAnsiTheme="minorHAnsi" w:cstheme="minorHAnsi"/>
          <w:sz w:val="22"/>
          <w:szCs w:val="22"/>
        </w:rPr>
      </w:pPr>
      <w:r w:rsidRPr="009C17CD">
        <w:rPr>
          <w:rFonts w:asciiTheme="minorHAnsi" w:hAnsiTheme="minorHAnsi" w:cstheme="minorHAnsi"/>
          <w:sz w:val="22"/>
          <w:szCs w:val="22"/>
        </w:rPr>
        <w:t> </w:t>
      </w:r>
      <w:r w:rsidRPr="009C17CD">
        <w:rPr>
          <w:rStyle w:val="apple-converted-space"/>
          <w:rFonts w:asciiTheme="minorHAnsi" w:hAnsiTheme="minorHAnsi" w:cstheme="minorHAnsi"/>
          <w:sz w:val="22"/>
          <w:szCs w:val="22"/>
        </w:rPr>
        <w:t> </w:t>
      </w:r>
      <w:r w:rsidRPr="009C17CD">
        <w:rPr>
          <w:rFonts w:asciiTheme="minorHAnsi" w:hAnsiTheme="minorHAnsi" w:cstheme="minorHAnsi"/>
          <w:b/>
          <w:bCs/>
          <w:sz w:val="22"/>
          <w:szCs w:val="22"/>
        </w:rPr>
        <w:t>§ 32.</w:t>
      </w:r>
      <w:r w:rsidRPr="009C17CD">
        <w:rPr>
          <w:rStyle w:val="apple-converted-space"/>
          <w:rFonts w:asciiTheme="minorHAnsi" w:hAnsiTheme="minorHAnsi" w:cstheme="minorHAnsi"/>
          <w:sz w:val="22"/>
          <w:szCs w:val="22"/>
        </w:rPr>
        <w:t> </w:t>
      </w:r>
      <w:r w:rsidRPr="009C17CD">
        <w:rPr>
          <w:rFonts w:asciiTheme="minorHAnsi" w:hAnsiTheme="minorHAnsi" w:cstheme="minorHAnsi"/>
          <w:sz w:val="22"/>
          <w:szCs w:val="22"/>
        </w:rPr>
        <w:t> Pædagogikumvejledernes opgave er at</w:t>
      </w:r>
      <w:r w:rsidRPr="009C17CD">
        <w:rPr>
          <w:rFonts w:asciiTheme="minorHAnsi" w:hAnsiTheme="minorHAnsi" w:cstheme="minorHAnsi"/>
          <w:sz w:val="22"/>
          <w:szCs w:val="22"/>
        </w:rPr>
        <w:br/>
        <w:t>1) yde pædagogikumkandidaten faglig og pædagogisk vejledning, herunder at medvirke til at pædagogikumkandidaten når målene for pædagogikum,</w:t>
      </w:r>
      <w:r w:rsidRPr="009C17CD">
        <w:rPr>
          <w:rFonts w:asciiTheme="minorHAnsi" w:hAnsiTheme="minorHAnsi" w:cstheme="minorHAnsi"/>
          <w:sz w:val="22"/>
          <w:szCs w:val="22"/>
        </w:rPr>
        <w:br/>
        <w:t>2) vejlede pædagogikumkandidaten i forbindelse med planlægning, gennemførelse og evaluering af undervisning,</w:t>
      </w:r>
      <w:r w:rsidRPr="009C17CD">
        <w:rPr>
          <w:rFonts w:asciiTheme="minorHAnsi" w:hAnsiTheme="minorHAnsi" w:cstheme="minorHAnsi"/>
          <w:sz w:val="22"/>
          <w:szCs w:val="22"/>
        </w:rPr>
        <w:br/>
        <w:t>3) være til stede ved undervisningen i det omfang der er vejledning i vejlederens klasser og i pædagogikumkandidatens klasser,</w:t>
      </w:r>
      <w:r w:rsidRPr="009C17CD">
        <w:rPr>
          <w:rStyle w:val="apple-converted-space"/>
          <w:rFonts w:asciiTheme="minorHAnsi" w:hAnsiTheme="minorHAnsi" w:cstheme="minorHAnsi"/>
          <w:sz w:val="22"/>
          <w:szCs w:val="22"/>
        </w:rPr>
        <w:t> </w:t>
      </w:r>
      <w:r w:rsidRPr="009C17CD">
        <w:rPr>
          <w:rFonts w:asciiTheme="minorHAnsi" w:hAnsiTheme="minorHAnsi" w:cstheme="minorHAnsi"/>
          <w:sz w:val="22"/>
          <w:szCs w:val="22"/>
        </w:rPr>
        <w:br/>
        <w:t>4) yde supervision efter behov i forbindelse med pædagogikumkandidatens egenundervisning,</w:t>
      </w:r>
      <w:r w:rsidRPr="009C17CD">
        <w:rPr>
          <w:rStyle w:val="apple-converted-space"/>
          <w:rFonts w:asciiTheme="minorHAnsi" w:hAnsiTheme="minorHAnsi" w:cstheme="minorHAnsi"/>
          <w:sz w:val="22"/>
          <w:szCs w:val="22"/>
        </w:rPr>
        <w:t> </w:t>
      </w:r>
      <w:r w:rsidRPr="009C17CD">
        <w:rPr>
          <w:rFonts w:asciiTheme="minorHAnsi" w:hAnsiTheme="minorHAnsi" w:cstheme="minorHAnsi"/>
          <w:sz w:val="22"/>
          <w:szCs w:val="22"/>
        </w:rPr>
        <w:br/>
        <w:t>5) være til stede ved den tilsynsførendes besøg og deltage i de konferencer, der finder sted i denne sammenhæng og</w:t>
      </w:r>
      <w:r w:rsidRPr="009C17CD">
        <w:rPr>
          <w:rFonts w:asciiTheme="minorHAnsi" w:hAnsiTheme="minorHAnsi" w:cstheme="minorHAnsi"/>
          <w:sz w:val="22"/>
          <w:szCs w:val="22"/>
        </w:rPr>
        <w:br/>
        <w:t>6) rådgive kursusleder vedrørende udarbejdelse af udkast til pædagogikumkandidatens pædagogikumudtalelse.</w:t>
      </w:r>
    </w:p>
    <w:p w:rsidR="00016356" w:rsidRDefault="00BF07C5" w:rsidP="00016356">
      <w:pPr>
        <w:pStyle w:val="Slutnoteteks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
      </w:rPr>
      <w:id w:val="-2132310912"/>
      <w:docPartObj>
        <w:docPartGallery w:val="Page Numbers (Bottom of Page)"/>
        <w:docPartUnique/>
      </w:docPartObj>
    </w:sdtPr>
    <w:sdtEndPr>
      <w:rPr>
        <w:rStyle w:val="Sidetal"/>
      </w:rPr>
    </w:sdtEndPr>
    <w:sdtContent>
      <w:p w:rsidR="00BD443B" w:rsidRDefault="00BD443B" w:rsidP="0025018B">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rsidR="00BD443B" w:rsidRDefault="00BD44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
      </w:rPr>
      <w:id w:val="1911503512"/>
      <w:docPartObj>
        <w:docPartGallery w:val="Page Numbers (Bottom of Page)"/>
        <w:docPartUnique/>
      </w:docPartObj>
    </w:sdtPr>
    <w:sdtEndPr>
      <w:rPr>
        <w:rStyle w:val="Sidetal"/>
      </w:rPr>
    </w:sdtEndPr>
    <w:sdtContent>
      <w:p w:rsidR="00BD443B" w:rsidRDefault="00BD443B" w:rsidP="0025018B">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sidR="005226E4">
          <w:rPr>
            <w:rStyle w:val="Sidetal"/>
          </w:rPr>
          <w:t>4</w:t>
        </w:r>
        <w:r>
          <w:rPr>
            <w:rStyle w:val="Sidetal"/>
          </w:rPr>
          <w:fldChar w:fldCharType="end"/>
        </w:r>
      </w:p>
    </w:sdtContent>
  </w:sdt>
  <w:p w:rsidR="00BD443B" w:rsidRDefault="00BD443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21" w:rsidRDefault="00C31C21" w:rsidP="00016356">
      <w:pPr>
        <w:spacing w:after="0" w:line="240" w:lineRule="auto"/>
      </w:pPr>
      <w:r>
        <w:separator/>
      </w:r>
    </w:p>
  </w:footnote>
  <w:footnote w:type="continuationSeparator" w:id="0">
    <w:p w:rsidR="00C31C21" w:rsidRDefault="00C31C21" w:rsidP="00016356">
      <w:pPr>
        <w:spacing w:after="0" w:line="240" w:lineRule="auto"/>
      </w:pPr>
      <w:r>
        <w:continuationSeparator/>
      </w:r>
    </w:p>
  </w:footnote>
  <w:footnote w:id="1">
    <w:p w:rsidR="004103CF" w:rsidRPr="003354AE" w:rsidRDefault="004103CF" w:rsidP="004103CF">
      <w:pPr>
        <w:pStyle w:val="Default"/>
        <w:rPr>
          <w:rFonts w:asciiTheme="minorHAnsi" w:hAnsiTheme="minorHAnsi" w:cstheme="minorHAnsi"/>
          <w:sz w:val="20"/>
          <w:szCs w:val="20"/>
        </w:rPr>
      </w:pPr>
      <w:r w:rsidRPr="003354AE">
        <w:rPr>
          <w:rStyle w:val="Fodnotehenvisning"/>
          <w:rFonts w:asciiTheme="minorHAnsi" w:hAnsiTheme="minorHAnsi" w:cstheme="minorHAnsi"/>
          <w:sz w:val="20"/>
          <w:szCs w:val="20"/>
        </w:rPr>
        <w:footnoteRef/>
      </w:r>
      <w:r w:rsidRPr="003354AE">
        <w:rPr>
          <w:rFonts w:asciiTheme="minorHAnsi" w:hAnsiTheme="minorHAnsi" w:cstheme="minorHAnsi"/>
          <w:sz w:val="20"/>
          <w:szCs w:val="20"/>
        </w:rPr>
        <w:t xml:space="preserve"> Inatsisartutlov nr. 13 af 22. november 2011 om den gymnasiale uddannelse, § 3. </w:t>
      </w:r>
    </w:p>
  </w:footnote>
  <w:footnote w:id="2">
    <w:p w:rsidR="00AF407D" w:rsidRPr="003354AE" w:rsidRDefault="00AF407D" w:rsidP="00AF407D">
      <w:pPr>
        <w:pStyle w:val="Ingenafstand"/>
        <w:rPr>
          <w:rFonts w:cstheme="minorHAnsi"/>
          <w:sz w:val="20"/>
          <w:szCs w:val="20"/>
          <w:lang w:eastAsia="da-DK"/>
        </w:rPr>
      </w:pPr>
      <w:r w:rsidRPr="003354AE">
        <w:rPr>
          <w:rStyle w:val="Fodnotehenvisning"/>
          <w:rFonts w:cstheme="minorHAnsi"/>
          <w:sz w:val="20"/>
          <w:szCs w:val="20"/>
        </w:rPr>
        <w:footnoteRef/>
      </w:r>
      <w:r w:rsidRPr="003354AE">
        <w:rPr>
          <w:rFonts w:cstheme="minorHAnsi"/>
          <w:sz w:val="20"/>
          <w:szCs w:val="20"/>
        </w:rPr>
        <w:t xml:space="preserve"> ”</w:t>
      </w:r>
      <w:r w:rsidRPr="003354AE">
        <w:rPr>
          <w:rFonts w:cstheme="minorHAnsi"/>
          <w:sz w:val="20"/>
          <w:szCs w:val="20"/>
          <w:lang w:eastAsia="da-DK"/>
        </w:rPr>
        <w:t xml:space="preserve">Indenfor branchen er coaching ofte defineret som en professionel samtale, hvor coachen neutralt og ikke-rådgivende styrer processen i mål ved hjælp af åbne spørgsmål. Netop fordi coaching ikke er rådgivning, vejledning eller terapi, men snarere et objektivt refleksionsværktøj, kan det anvendes meget bredt.” (https://coach.dk/hvad-er-coaching-definition-af-coaching). </w:t>
      </w:r>
    </w:p>
    <w:p w:rsidR="00AF407D" w:rsidRPr="003354AE" w:rsidRDefault="00AF407D" w:rsidP="00AF407D">
      <w:pPr>
        <w:pStyle w:val="Ingenafstand"/>
        <w:rPr>
          <w:rFonts w:cstheme="minorHAnsi"/>
          <w:sz w:val="20"/>
          <w:szCs w:val="20"/>
        </w:rPr>
      </w:pPr>
    </w:p>
  </w:footnote>
  <w:footnote w:id="3">
    <w:p w:rsidR="00A5130F" w:rsidRPr="003354AE" w:rsidRDefault="00A5130F" w:rsidP="00A5130F">
      <w:pPr>
        <w:pStyle w:val="Ingenafstand"/>
        <w:rPr>
          <w:rFonts w:cstheme="minorHAnsi"/>
          <w:sz w:val="20"/>
          <w:szCs w:val="20"/>
        </w:rPr>
      </w:pPr>
      <w:r w:rsidRPr="003354AE">
        <w:rPr>
          <w:rStyle w:val="Fodnotehenvisning"/>
          <w:rFonts w:cstheme="minorHAnsi"/>
          <w:sz w:val="20"/>
          <w:szCs w:val="20"/>
        </w:rPr>
        <w:footnoteRef/>
      </w:r>
      <w:r w:rsidRPr="003354AE">
        <w:rPr>
          <w:rFonts w:cstheme="minorHAnsi"/>
          <w:sz w:val="20"/>
          <w:szCs w:val="20"/>
        </w:rPr>
        <w:t xml:space="preserve"> Vejledning for pædagogikum</w:t>
      </w:r>
    </w:p>
  </w:footnote>
  <w:footnote w:id="4">
    <w:p w:rsidR="007B425C" w:rsidRPr="003354AE" w:rsidRDefault="007B425C" w:rsidP="00910E9C">
      <w:pPr>
        <w:pStyle w:val="Ingenafstand"/>
        <w:rPr>
          <w:rFonts w:cstheme="minorHAnsi"/>
          <w:sz w:val="20"/>
          <w:szCs w:val="20"/>
        </w:rPr>
      </w:pPr>
      <w:r w:rsidRPr="003354AE">
        <w:rPr>
          <w:rStyle w:val="Fodnotehenvisning"/>
          <w:rFonts w:cstheme="minorHAnsi"/>
          <w:sz w:val="20"/>
          <w:szCs w:val="20"/>
        </w:rPr>
        <w:footnoteRef/>
      </w:r>
      <w:r w:rsidRPr="003354AE">
        <w:rPr>
          <w:rFonts w:cstheme="minorHAnsi"/>
          <w:sz w:val="20"/>
          <w:szCs w:val="20"/>
        </w:rPr>
        <w:t xml:space="preserve"> </w:t>
      </w:r>
      <w:r w:rsidRPr="003354AE">
        <w:rPr>
          <w:rFonts w:cstheme="minorHAnsi"/>
          <w:i/>
          <w:sz w:val="20"/>
          <w:szCs w:val="20"/>
        </w:rPr>
        <w:t>Pæd Pixi</w:t>
      </w:r>
      <w:r w:rsidRPr="003354AE">
        <w:rPr>
          <w:rFonts w:cstheme="minorHAnsi"/>
          <w:sz w:val="20"/>
          <w:szCs w:val="20"/>
        </w:rPr>
        <w:t>, 4. udgave kan hentes i scannet form på vidensdelingsdrevet i mappen ’Pædagogikum’.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ECF" w:rsidRPr="002C3ECF" w:rsidRDefault="002C3ECF">
    <w:pPr>
      <w:pStyle w:val="Sidehoved"/>
      <w:rPr>
        <w:color w:val="0070C0"/>
        <w:sz w:val="24"/>
        <w:szCs w:val="24"/>
      </w:rPr>
    </w:pPr>
    <w:r w:rsidRPr="002C3ECF">
      <w:rPr>
        <w:color w:val="0070C0"/>
        <w:sz w:val="24"/>
        <w:szCs w:val="24"/>
      </w:rPr>
      <w:t>Pædagogikum GUX Qaqortoq</w:t>
    </w:r>
  </w:p>
  <w:p w:rsidR="002C3ECF" w:rsidRDefault="002C3EC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BFC"/>
    <w:multiLevelType w:val="hybridMultilevel"/>
    <w:tmpl w:val="FBEAD0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5043DB"/>
    <w:multiLevelType w:val="hybridMultilevel"/>
    <w:tmpl w:val="BDE0B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926EAB"/>
    <w:multiLevelType w:val="hybridMultilevel"/>
    <w:tmpl w:val="D82CA5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EB2E72"/>
    <w:multiLevelType w:val="hybridMultilevel"/>
    <w:tmpl w:val="95DC7F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B0F6310"/>
    <w:multiLevelType w:val="hybridMultilevel"/>
    <w:tmpl w:val="584E02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F7B634B"/>
    <w:multiLevelType w:val="hybridMultilevel"/>
    <w:tmpl w:val="2154D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0370C1A"/>
    <w:multiLevelType w:val="hybridMultilevel"/>
    <w:tmpl w:val="F33AAF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674345"/>
    <w:multiLevelType w:val="hybridMultilevel"/>
    <w:tmpl w:val="D7520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D4B363D"/>
    <w:multiLevelType w:val="hybridMultilevel"/>
    <w:tmpl w:val="E8465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1F64BD9"/>
    <w:multiLevelType w:val="hybridMultilevel"/>
    <w:tmpl w:val="1E2840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2"/>
  </w:num>
  <w:num w:numId="5">
    <w:abstractNumId w:val="0"/>
  </w:num>
  <w:num w:numId="6">
    <w:abstractNumId w:val="3"/>
  </w:num>
  <w:num w:numId="7">
    <w:abstractNumId w:val="8"/>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68"/>
    <w:rsid w:val="0000560B"/>
    <w:rsid w:val="00016356"/>
    <w:rsid w:val="000261BC"/>
    <w:rsid w:val="000266FA"/>
    <w:rsid w:val="00034F1C"/>
    <w:rsid w:val="0005128E"/>
    <w:rsid w:val="000531F7"/>
    <w:rsid w:val="00066599"/>
    <w:rsid w:val="00077403"/>
    <w:rsid w:val="00096A79"/>
    <w:rsid w:val="00097D5D"/>
    <w:rsid w:val="000A3A25"/>
    <w:rsid w:val="000A75D1"/>
    <w:rsid w:val="000C3578"/>
    <w:rsid w:val="000D182D"/>
    <w:rsid w:val="00105783"/>
    <w:rsid w:val="00111D52"/>
    <w:rsid w:val="00120E53"/>
    <w:rsid w:val="00121EF9"/>
    <w:rsid w:val="001305A0"/>
    <w:rsid w:val="00131D76"/>
    <w:rsid w:val="001343A8"/>
    <w:rsid w:val="00143D0D"/>
    <w:rsid w:val="00143E9E"/>
    <w:rsid w:val="00156AAE"/>
    <w:rsid w:val="001646E5"/>
    <w:rsid w:val="001850D6"/>
    <w:rsid w:val="00195756"/>
    <w:rsid w:val="001962E5"/>
    <w:rsid w:val="001A0199"/>
    <w:rsid w:val="001D02F3"/>
    <w:rsid w:val="001D3F26"/>
    <w:rsid w:val="002051FF"/>
    <w:rsid w:val="00206515"/>
    <w:rsid w:val="00237459"/>
    <w:rsid w:val="002377B3"/>
    <w:rsid w:val="00253D1F"/>
    <w:rsid w:val="0026631D"/>
    <w:rsid w:val="00292CD7"/>
    <w:rsid w:val="00294236"/>
    <w:rsid w:val="002B1AD6"/>
    <w:rsid w:val="002C3ECF"/>
    <w:rsid w:val="002D021D"/>
    <w:rsid w:val="002D04BD"/>
    <w:rsid w:val="00302BBA"/>
    <w:rsid w:val="0030566F"/>
    <w:rsid w:val="00315FD9"/>
    <w:rsid w:val="0031647F"/>
    <w:rsid w:val="00331B81"/>
    <w:rsid w:val="00331CA7"/>
    <w:rsid w:val="003354AE"/>
    <w:rsid w:val="00342DC6"/>
    <w:rsid w:val="0036284E"/>
    <w:rsid w:val="00365BC4"/>
    <w:rsid w:val="00373573"/>
    <w:rsid w:val="0037586B"/>
    <w:rsid w:val="003903D4"/>
    <w:rsid w:val="003A59A3"/>
    <w:rsid w:val="003A6C7C"/>
    <w:rsid w:val="003A6C94"/>
    <w:rsid w:val="003D2657"/>
    <w:rsid w:val="003D3F87"/>
    <w:rsid w:val="003F0F9B"/>
    <w:rsid w:val="004103CF"/>
    <w:rsid w:val="004211F0"/>
    <w:rsid w:val="00421612"/>
    <w:rsid w:val="00423EBB"/>
    <w:rsid w:val="00424B3D"/>
    <w:rsid w:val="0042645E"/>
    <w:rsid w:val="00435323"/>
    <w:rsid w:val="004376AD"/>
    <w:rsid w:val="00444DA0"/>
    <w:rsid w:val="0046393F"/>
    <w:rsid w:val="004801C9"/>
    <w:rsid w:val="004B1F0F"/>
    <w:rsid w:val="004C12DF"/>
    <w:rsid w:val="004C5358"/>
    <w:rsid w:val="004D14B7"/>
    <w:rsid w:val="004D24DD"/>
    <w:rsid w:val="004E40EB"/>
    <w:rsid w:val="004E7973"/>
    <w:rsid w:val="004F4FFB"/>
    <w:rsid w:val="00502DFD"/>
    <w:rsid w:val="005139A0"/>
    <w:rsid w:val="00514E6F"/>
    <w:rsid w:val="005152B4"/>
    <w:rsid w:val="00522530"/>
    <w:rsid w:val="005226E4"/>
    <w:rsid w:val="00525E84"/>
    <w:rsid w:val="00526F39"/>
    <w:rsid w:val="00527FAF"/>
    <w:rsid w:val="00536D7A"/>
    <w:rsid w:val="00551CE7"/>
    <w:rsid w:val="00565F8B"/>
    <w:rsid w:val="005676B6"/>
    <w:rsid w:val="00581618"/>
    <w:rsid w:val="00591EB8"/>
    <w:rsid w:val="00596045"/>
    <w:rsid w:val="0059739C"/>
    <w:rsid w:val="005A1367"/>
    <w:rsid w:val="005B1D98"/>
    <w:rsid w:val="005B2D7C"/>
    <w:rsid w:val="005B46D5"/>
    <w:rsid w:val="005B70B5"/>
    <w:rsid w:val="005B773F"/>
    <w:rsid w:val="005C374D"/>
    <w:rsid w:val="005C4C4A"/>
    <w:rsid w:val="005D6949"/>
    <w:rsid w:val="005E7A18"/>
    <w:rsid w:val="005F6747"/>
    <w:rsid w:val="006052D6"/>
    <w:rsid w:val="00616DDA"/>
    <w:rsid w:val="00635667"/>
    <w:rsid w:val="00646B6F"/>
    <w:rsid w:val="00647FA4"/>
    <w:rsid w:val="0065181E"/>
    <w:rsid w:val="006526AA"/>
    <w:rsid w:val="006534F2"/>
    <w:rsid w:val="00683399"/>
    <w:rsid w:val="00684D38"/>
    <w:rsid w:val="006859B8"/>
    <w:rsid w:val="00691FD9"/>
    <w:rsid w:val="006A252E"/>
    <w:rsid w:val="006A3382"/>
    <w:rsid w:val="006D087F"/>
    <w:rsid w:val="006E44B4"/>
    <w:rsid w:val="006F4819"/>
    <w:rsid w:val="007021F0"/>
    <w:rsid w:val="00706254"/>
    <w:rsid w:val="007126CE"/>
    <w:rsid w:val="00721BD0"/>
    <w:rsid w:val="007270A9"/>
    <w:rsid w:val="00751EB4"/>
    <w:rsid w:val="0075798F"/>
    <w:rsid w:val="00760FEE"/>
    <w:rsid w:val="00761C4C"/>
    <w:rsid w:val="00766F2E"/>
    <w:rsid w:val="0077292A"/>
    <w:rsid w:val="00772AF3"/>
    <w:rsid w:val="00780A88"/>
    <w:rsid w:val="007828D1"/>
    <w:rsid w:val="007839B3"/>
    <w:rsid w:val="00786357"/>
    <w:rsid w:val="00786F1F"/>
    <w:rsid w:val="007A1BC7"/>
    <w:rsid w:val="007B425C"/>
    <w:rsid w:val="007D631D"/>
    <w:rsid w:val="007E35F9"/>
    <w:rsid w:val="008004B6"/>
    <w:rsid w:val="0080740F"/>
    <w:rsid w:val="00832215"/>
    <w:rsid w:val="00835099"/>
    <w:rsid w:val="0087117B"/>
    <w:rsid w:val="00882138"/>
    <w:rsid w:val="00884DE6"/>
    <w:rsid w:val="0089260C"/>
    <w:rsid w:val="008B3FEE"/>
    <w:rsid w:val="008B55B5"/>
    <w:rsid w:val="008E2227"/>
    <w:rsid w:val="008E4402"/>
    <w:rsid w:val="008E6A04"/>
    <w:rsid w:val="008F4CDA"/>
    <w:rsid w:val="00902AC6"/>
    <w:rsid w:val="0090395E"/>
    <w:rsid w:val="00910E9C"/>
    <w:rsid w:val="00915289"/>
    <w:rsid w:val="00920379"/>
    <w:rsid w:val="00944BA7"/>
    <w:rsid w:val="00954735"/>
    <w:rsid w:val="009842EF"/>
    <w:rsid w:val="009877AC"/>
    <w:rsid w:val="009A7A8F"/>
    <w:rsid w:val="009B264E"/>
    <w:rsid w:val="009C0C17"/>
    <w:rsid w:val="009C17CD"/>
    <w:rsid w:val="009D3512"/>
    <w:rsid w:val="009D4566"/>
    <w:rsid w:val="009D750E"/>
    <w:rsid w:val="009F4EBC"/>
    <w:rsid w:val="00A00E59"/>
    <w:rsid w:val="00A07625"/>
    <w:rsid w:val="00A16D6C"/>
    <w:rsid w:val="00A17472"/>
    <w:rsid w:val="00A2002D"/>
    <w:rsid w:val="00A40F03"/>
    <w:rsid w:val="00A5130F"/>
    <w:rsid w:val="00A63EB2"/>
    <w:rsid w:val="00A714E7"/>
    <w:rsid w:val="00A85E52"/>
    <w:rsid w:val="00AA059C"/>
    <w:rsid w:val="00AB11E5"/>
    <w:rsid w:val="00AB1D3C"/>
    <w:rsid w:val="00AB57AD"/>
    <w:rsid w:val="00AC702C"/>
    <w:rsid w:val="00AD1F32"/>
    <w:rsid w:val="00AD2165"/>
    <w:rsid w:val="00AD64CB"/>
    <w:rsid w:val="00AF407D"/>
    <w:rsid w:val="00B03BC9"/>
    <w:rsid w:val="00B123FC"/>
    <w:rsid w:val="00B311BD"/>
    <w:rsid w:val="00B363E7"/>
    <w:rsid w:val="00B37BDA"/>
    <w:rsid w:val="00B5651A"/>
    <w:rsid w:val="00B578D7"/>
    <w:rsid w:val="00B605EE"/>
    <w:rsid w:val="00B63446"/>
    <w:rsid w:val="00B654B0"/>
    <w:rsid w:val="00B76B7C"/>
    <w:rsid w:val="00B774C3"/>
    <w:rsid w:val="00B8034E"/>
    <w:rsid w:val="00B80B1D"/>
    <w:rsid w:val="00B9426F"/>
    <w:rsid w:val="00B97C51"/>
    <w:rsid w:val="00BA0ACD"/>
    <w:rsid w:val="00BC1B12"/>
    <w:rsid w:val="00BC35D9"/>
    <w:rsid w:val="00BC5D13"/>
    <w:rsid w:val="00BC732A"/>
    <w:rsid w:val="00BD443B"/>
    <w:rsid w:val="00BF07C5"/>
    <w:rsid w:val="00C03B32"/>
    <w:rsid w:val="00C0410F"/>
    <w:rsid w:val="00C13F24"/>
    <w:rsid w:val="00C308F6"/>
    <w:rsid w:val="00C31C21"/>
    <w:rsid w:val="00C53160"/>
    <w:rsid w:val="00C864EA"/>
    <w:rsid w:val="00C92A35"/>
    <w:rsid w:val="00CB2F05"/>
    <w:rsid w:val="00CB3624"/>
    <w:rsid w:val="00CC4F63"/>
    <w:rsid w:val="00CE148C"/>
    <w:rsid w:val="00CE4EAE"/>
    <w:rsid w:val="00CE7FB4"/>
    <w:rsid w:val="00D03E12"/>
    <w:rsid w:val="00D14DC5"/>
    <w:rsid w:val="00D17C80"/>
    <w:rsid w:val="00D21CE2"/>
    <w:rsid w:val="00D22459"/>
    <w:rsid w:val="00D3632A"/>
    <w:rsid w:val="00D472E0"/>
    <w:rsid w:val="00D5396C"/>
    <w:rsid w:val="00D60486"/>
    <w:rsid w:val="00D63426"/>
    <w:rsid w:val="00D71541"/>
    <w:rsid w:val="00D71B69"/>
    <w:rsid w:val="00D80721"/>
    <w:rsid w:val="00DA74E9"/>
    <w:rsid w:val="00DD70BE"/>
    <w:rsid w:val="00DF160F"/>
    <w:rsid w:val="00E22E42"/>
    <w:rsid w:val="00E349EC"/>
    <w:rsid w:val="00E37CEB"/>
    <w:rsid w:val="00E637B5"/>
    <w:rsid w:val="00E6727D"/>
    <w:rsid w:val="00E75794"/>
    <w:rsid w:val="00E82486"/>
    <w:rsid w:val="00E91C16"/>
    <w:rsid w:val="00E9706D"/>
    <w:rsid w:val="00EB5C0B"/>
    <w:rsid w:val="00EB6155"/>
    <w:rsid w:val="00EC0996"/>
    <w:rsid w:val="00EC6268"/>
    <w:rsid w:val="00ED66D0"/>
    <w:rsid w:val="00EE60D8"/>
    <w:rsid w:val="00EF324E"/>
    <w:rsid w:val="00EF3E28"/>
    <w:rsid w:val="00F03AAD"/>
    <w:rsid w:val="00F218EE"/>
    <w:rsid w:val="00F251A5"/>
    <w:rsid w:val="00F25423"/>
    <w:rsid w:val="00F27A9E"/>
    <w:rsid w:val="00F3193B"/>
    <w:rsid w:val="00F3417F"/>
    <w:rsid w:val="00F5087E"/>
    <w:rsid w:val="00F917B9"/>
    <w:rsid w:val="00F95DC4"/>
    <w:rsid w:val="00F97F8E"/>
    <w:rsid w:val="00FA1A62"/>
    <w:rsid w:val="00FA6727"/>
    <w:rsid w:val="00FB601D"/>
    <w:rsid w:val="00FC1179"/>
    <w:rsid w:val="00FC1C3A"/>
    <w:rsid w:val="00FC6B72"/>
    <w:rsid w:val="00FC7E84"/>
    <w:rsid w:val="00FE48DF"/>
    <w:rsid w:val="00FE6D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C9F6E-B58D-4502-81E3-3BC5A342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268"/>
    <w:rPr>
      <w:noProof/>
    </w:rPr>
  </w:style>
  <w:style w:type="paragraph" w:styleId="Overskrift2">
    <w:name w:val="heading 2"/>
    <w:basedOn w:val="Normal"/>
    <w:next w:val="Normal"/>
    <w:link w:val="Overskrift2Tegn"/>
    <w:unhideWhenUsed/>
    <w:qFormat/>
    <w:rsid w:val="009C17CD"/>
    <w:pPr>
      <w:keepNext/>
      <w:keepLines/>
      <w:spacing w:before="200" w:after="0" w:line="288" w:lineRule="auto"/>
      <w:outlineLvl w:val="1"/>
    </w:pPr>
    <w:rPr>
      <w:rFonts w:ascii="Arial Black" w:eastAsia="Times New Roman" w:hAnsi="Arial Black" w:cs="Times New Roman"/>
      <w:b/>
      <w:bCs/>
      <w:noProof w:val="0"/>
      <w:color w:val="7A7A7A"/>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C6268"/>
    <w:pPr>
      <w:ind w:left="720"/>
      <w:contextualSpacing/>
    </w:pPr>
  </w:style>
  <w:style w:type="character" w:customStyle="1" w:styleId="Overskrift2Tegn">
    <w:name w:val="Overskrift 2 Tegn"/>
    <w:basedOn w:val="Standardskrifttypeiafsnit"/>
    <w:link w:val="Overskrift2"/>
    <w:rsid w:val="009C17CD"/>
    <w:rPr>
      <w:rFonts w:ascii="Arial Black" w:eastAsia="Times New Roman" w:hAnsi="Arial Black" w:cs="Times New Roman"/>
      <w:b/>
      <w:bCs/>
      <w:color w:val="7A7A7A"/>
      <w:sz w:val="26"/>
      <w:szCs w:val="26"/>
      <w:lang w:eastAsia="da-DK"/>
    </w:rPr>
  </w:style>
  <w:style w:type="paragraph" w:styleId="NormalWeb">
    <w:name w:val="Normal (Web)"/>
    <w:basedOn w:val="Normal"/>
    <w:uiPriority w:val="99"/>
    <w:unhideWhenUsed/>
    <w:rsid w:val="009C17CD"/>
    <w:pPr>
      <w:spacing w:before="100" w:beforeAutospacing="1" w:after="100" w:afterAutospacing="1" w:line="240" w:lineRule="auto"/>
    </w:pPr>
    <w:rPr>
      <w:rFonts w:ascii="Times New Roman" w:eastAsia="Times New Roman" w:hAnsi="Times New Roman" w:cs="Times New Roman"/>
      <w:noProof w:val="0"/>
      <w:sz w:val="24"/>
      <w:szCs w:val="24"/>
      <w:lang w:eastAsia="da-DK"/>
    </w:rPr>
  </w:style>
  <w:style w:type="character" w:customStyle="1" w:styleId="apple-converted-space">
    <w:name w:val="apple-converted-space"/>
    <w:rsid w:val="009C17CD"/>
  </w:style>
  <w:style w:type="table" w:styleId="Tabel-Gitter">
    <w:name w:val="Table Grid"/>
    <w:basedOn w:val="Tabel-Normal"/>
    <w:uiPriority w:val="39"/>
    <w:rsid w:val="009C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016356"/>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16356"/>
    <w:rPr>
      <w:noProof/>
      <w:sz w:val="20"/>
      <w:szCs w:val="20"/>
    </w:rPr>
  </w:style>
  <w:style w:type="character" w:styleId="Slutnotehenvisning">
    <w:name w:val="endnote reference"/>
    <w:basedOn w:val="Standardskrifttypeiafsnit"/>
    <w:uiPriority w:val="99"/>
    <w:semiHidden/>
    <w:unhideWhenUsed/>
    <w:rsid w:val="00016356"/>
    <w:rPr>
      <w:vertAlign w:val="superscript"/>
    </w:rPr>
  </w:style>
  <w:style w:type="paragraph" w:styleId="Ingenafstand">
    <w:name w:val="No Spacing"/>
    <w:uiPriority w:val="1"/>
    <w:qFormat/>
    <w:rsid w:val="00D3632A"/>
    <w:pPr>
      <w:spacing w:after="0" w:line="240" w:lineRule="auto"/>
    </w:pPr>
    <w:rPr>
      <w:noProof/>
    </w:rPr>
  </w:style>
  <w:style w:type="paragraph" w:styleId="Sidefod">
    <w:name w:val="footer"/>
    <w:basedOn w:val="Normal"/>
    <w:link w:val="SidefodTegn"/>
    <w:uiPriority w:val="99"/>
    <w:unhideWhenUsed/>
    <w:rsid w:val="00BD443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D443B"/>
    <w:rPr>
      <w:noProof/>
    </w:rPr>
  </w:style>
  <w:style w:type="character" w:styleId="Sidetal">
    <w:name w:val="page number"/>
    <w:basedOn w:val="Standardskrifttypeiafsnit"/>
    <w:uiPriority w:val="99"/>
    <w:semiHidden/>
    <w:unhideWhenUsed/>
    <w:rsid w:val="00BD443B"/>
  </w:style>
  <w:style w:type="paragraph" w:styleId="Fodnotetekst">
    <w:name w:val="footnote text"/>
    <w:basedOn w:val="Normal"/>
    <w:link w:val="FodnotetekstTegn"/>
    <w:uiPriority w:val="99"/>
    <w:semiHidden/>
    <w:unhideWhenUsed/>
    <w:rsid w:val="007B425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B425C"/>
    <w:rPr>
      <w:noProof/>
      <w:sz w:val="20"/>
      <w:szCs w:val="20"/>
    </w:rPr>
  </w:style>
  <w:style w:type="character" w:styleId="Fodnotehenvisning">
    <w:name w:val="footnote reference"/>
    <w:basedOn w:val="Standardskrifttypeiafsnit"/>
    <w:uiPriority w:val="99"/>
    <w:semiHidden/>
    <w:unhideWhenUsed/>
    <w:rsid w:val="007B425C"/>
    <w:rPr>
      <w:vertAlign w:val="superscript"/>
    </w:rPr>
  </w:style>
  <w:style w:type="character" w:styleId="Strk">
    <w:name w:val="Strong"/>
    <w:basedOn w:val="Standardskrifttypeiafsnit"/>
    <w:uiPriority w:val="22"/>
    <w:qFormat/>
    <w:rsid w:val="00910E9C"/>
    <w:rPr>
      <w:b/>
      <w:bCs/>
    </w:rPr>
  </w:style>
  <w:style w:type="character" w:styleId="Hyperlink">
    <w:name w:val="Hyperlink"/>
    <w:basedOn w:val="Standardskrifttypeiafsnit"/>
    <w:uiPriority w:val="99"/>
    <w:unhideWhenUsed/>
    <w:rsid w:val="00BA0ACD"/>
    <w:rPr>
      <w:color w:val="0563C1" w:themeColor="hyperlink"/>
      <w:u w:val="single"/>
    </w:rPr>
  </w:style>
  <w:style w:type="character" w:customStyle="1" w:styleId="Ulstomtale1">
    <w:name w:val="Uløst omtale1"/>
    <w:basedOn w:val="Standardskrifttypeiafsnit"/>
    <w:uiPriority w:val="99"/>
    <w:semiHidden/>
    <w:unhideWhenUsed/>
    <w:rsid w:val="00BA0ACD"/>
    <w:rPr>
      <w:color w:val="605E5C"/>
      <w:shd w:val="clear" w:color="auto" w:fill="E1DFDD"/>
    </w:rPr>
  </w:style>
  <w:style w:type="paragraph" w:styleId="Markeringsbobletekst">
    <w:name w:val="Balloon Text"/>
    <w:basedOn w:val="Normal"/>
    <w:link w:val="MarkeringsbobletekstTegn"/>
    <w:uiPriority w:val="99"/>
    <w:semiHidden/>
    <w:unhideWhenUsed/>
    <w:rsid w:val="00E637B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637B5"/>
    <w:rPr>
      <w:rFonts w:ascii="Segoe UI" w:hAnsi="Segoe UI" w:cs="Segoe UI"/>
      <w:noProof/>
      <w:sz w:val="18"/>
      <w:szCs w:val="18"/>
    </w:rPr>
  </w:style>
  <w:style w:type="paragraph" w:styleId="Sidehoved">
    <w:name w:val="header"/>
    <w:basedOn w:val="Normal"/>
    <w:link w:val="SidehovedTegn"/>
    <w:uiPriority w:val="99"/>
    <w:unhideWhenUsed/>
    <w:rsid w:val="002C3E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C3ECF"/>
    <w:rPr>
      <w:noProof/>
    </w:rPr>
  </w:style>
  <w:style w:type="paragraph" w:customStyle="1" w:styleId="Default">
    <w:name w:val="Default"/>
    <w:rsid w:val="003354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695">
      <w:bodyDiv w:val="1"/>
      <w:marLeft w:val="0"/>
      <w:marRight w:val="0"/>
      <w:marTop w:val="0"/>
      <w:marBottom w:val="0"/>
      <w:divBdr>
        <w:top w:val="none" w:sz="0" w:space="0" w:color="auto"/>
        <w:left w:val="none" w:sz="0" w:space="0" w:color="auto"/>
        <w:bottom w:val="none" w:sz="0" w:space="0" w:color="auto"/>
        <w:right w:val="none" w:sz="0" w:space="0" w:color="auto"/>
      </w:divBdr>
    </w:div>
    <w:div w:id="1522544644">
      <w:bodyDiv w:val="1"/>
      <w:marLeft w:val="0"/>
      <w:marRight w:val="0"/>
      <w:marTop w:val="0"/>
      <w:marBottom w:val="0"/>
      <w:divBdr>
        <w:top w:val="none" w:sz="0" w:space="0" w:color="auto"/>
        <w:left w:val="none" w:sz="0" w:space="0" w:color="auto"/>
        <w:bottom w:val="none" w:sz="0" w:space="0" w:color="auto"/>
        <w:right w:val="none" w:sz="0" w:space="0" w:color="auto"/>
      </w:divBdr>
      <w:divsChild>
        <w:div w:id="559095091">
          <w:marLeft w:val="0"/>
          <w:marRight w:val="0"/>
          <w:marTop w:val="0"/>
          <w:marBottom w:val="0"/>
          <w:divBdr>
            <w:top w:val="none" w:sz="0" w:space="0" w:color="auto"/>
            <w:left w:val="none" w:sz="0" w:space="0" w:color="auto"/>
            <w:bottom w:val="none" w:sz="0" w:space="0" w:color="auto"/>
            <w:right w:val="none" w:sz="0" w:space="0" w:color="auto"/>
          </w:divBdr>
        </w:div>
        <w:div w:id="889419315">
          <w:marLeft w:val="0"/>
          <w:marRight w:val="0"/>
          <w:marTop w:val="0"/>
          <w:marBottom w:val="0"/>
          <w:divBdr>
            <w:top w:val="none" w:sz="0" w:space="0" w:color="auto"/>
            <w:left w:val="none" w:sz="0" w:space="0" w:color="auto"/>
            <w:bottom w:val="none" w:sz="0" w:space="0" w:color="auto"/>
            <w:right w:val="none" w:sz="0" w:space="0" w:color="auto"/>
          </w:divBdr>
        </w:div>
        <w:div w:id="973171376">
          <w:marLeft w:val="0"/>
          <w:marRight w:val="0"/>
          <w:marTop w:val="0"/>
          <w:marBottom w:val="0"/>
          <w:divBdr>
            <w:top w:val="none" w:sz="0" w:space="0" w:color="auto"/>
            <w:left w:val="none" w:sz="0" w:space="0" w:color="auto"/>
            <w:bottom w:val="none" w:sz="0" w:space="0" w:color="auto"/>
            <w:right w:val="none" w:sz="0" w:space="0" w:color="auto"/>
          </w:divBdr>
        </w:div>
        <w:div w:id="350650150">
          <w:marLeft w:val="0"/>
          <w:marRight w:val="0"/>
          <w:marTop w:val="0"/>
          <w:marBottom w:val="0"/>
          <w:divBdr>
            <w:top w:val="none" w:sz="0" w:space="0" w:color="auto"/>
            <w:left w:val="none" w:sz="0" w:space="0" w:color="auto"/>
            <w:bottom w:val="none" w:sz="0" w:space="0" w:color="auto"/>
            <w:right w:val="none" w:sz="0" w:space="0" w:color="auto"/>
          </w:divBdr>
        </w:div>
        <w:div w:id="113016345">
          <w:marLeft w:val="0"/>
          <w:marRight w:val="0"/>
          <w:marTop w:val="0"/>
          <w:marBottom w:val="0"/>
          <w:divBdr>
            <w:top w:val="none" w:sz="0" w:space="0" w:color="auto"/>
            <w:left w:val="none" w:sz="0" w:space="0" w:color="auto"/>
            <w:bottom w:val="none" w:sz="0" w:space="0" w:color="auto"/>
            <w:right w:val="none" w:sz="0" w:space="0" w:color="auto"/>
          </w:divBdr>
        </w:div>
        <w:div w:id="821970552">
          <w:marLeft w:val="0"/>
          <w:marRight w:val="0"/>
          <w:marTop w:val="0"/>
          <w:marBottom w:val="0"/>
          <w:divBdr>
            <w:top w:val="none" w:sz="0" w:space="0" w:color="auto"/>
            <w:left w:val="none" w:sz="0" w:space="0" w:color="auto"/>
            <w:bottom w:val="none" w:sz="0" w:space="0" w:color="auto"/>
            <w:right w:val="none" w:sz="0" w:space="0" w:color="auto"/>
          </w:divBdr>
        </w:div>
        <w:div w:id="336344827">
          <w:marLeft w:val="0"/>
          <w:marRight w:val="0"/>
          <w:marTop w:val="0"/>
          <w:marBottom w:val="0"/>
          <w:divBdr>
            <w:top w:val="none" w:sz="0" w:space="0" w:color="auto"/>
            <w:left w:val="none" w:sz="0" w:space="0" w:color="auto"/>
            <w:bottom w:val="none" w:sz="0" w:space="0" w:color="auto"/>
            <w:right w:val="none" w:sz="0" w:space="0" w:color="auto"/>
          </w:divBdr>
        </w:div>
      </w:divsChild>
    </w:div>
    <w:div w:id="20592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75D4-50C8-4C78-85D1-3744B961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10008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Lykke Søndergaard</dc:creator>
  <cp:keywords/>
  <dc:description/>
  <cp:lastModifiedBy>Steen Jeppson</cp:lastModifiedBy>
  <cp:revision>2</cp:revision>
  <cp:lastPrinted>2019-08-04T16:22:00Z</cp:lastPrinted>
  <dcterms:created xsi:type="dcterms:W3CDTF">2019-08-27T16:19:00Z</dcterms:created>
  <dcterms:modified xsi:type="dcterms:W3CDTF">2019-08-27T16:19:00Z</dcterms:modified>
</cp:coreProperties>
</file>