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C115B" w14:textId="5C0B4F86" w:rsidR="00BF25E1" w:rsidRDefault="00BF25E1" w:rsidP="00BF25E1">
      <w:pPr>
        <w:pStyle w:val="Default"/>
        <w:rPr>
          <w:b/>
          <w:bCs/>
          <w:sz w:val="28"/>
          <w:szCs w:val="28"/>
        </w:rPr>
      </w:pPr>
      <w:r>
        <w:rPr>
          <w:b/>
          <w:bCs/>
          <w:sz w:val="28"/>
          <w:szCs w:val="28"/>
        </w:rPr>
        <w:t xml:space="preserve">Undervisningsvejledning for </w:t>
      </w:r>
      <w:proofErr w:type="spellStart"/>
      <w:r>
        <w:rPr>
          <w:b/>
          <w:bCs/>
          <w:sz w:val="28"/>
          <w:szCs w:val="28"/>
        </w:rPr>
        <w:t>kulturfag</w:t>
      </w:r>
      <w:proofErr w:type="spellEnd"/>
      <w:r>
        <w:rPr>
          <w:b/>
          <w:bCs/>
          <w:sz w:val="28"/>
          <w:szCs w:val="28"/>
        </w:rPr>
        <w:t xml:space="preserve"> C </w:t>
      </w:r>
    </w:p>
    <w:p w14:paraId="38F69EE6" w14:textId="77777777" w:rsidR="00E20995" w:rsidRDefault="00E20995" w:rsidP="00BF25E1">
      <w:pPr>
        <w:pStyle w:val="Default"/>
        <w:rPr>
          <w:sz w:val="28"/>
          <w:szCs w:val="28"/>
        </w:rPr>
      </w:pPr>
    </w:p>
    <w:p w14:paraId="2E62B60A" w14:textId="57A107F5" w:rsidR="00BF25E1" w:rsidRDefault="00BF25E1" w:rsidP="00BF25E1">
      <w:pPr>
        <w:pStyle w:val="Default"/>
        <w:rPr>
          <w:i/>
          <w:iCs/>
          <w:sz w:val="23"/>
          <w:szCs w:val="23"/>
        </w:rPr>
      </w:pPr>
      <w:r>
        <w:rPr>
          <w:i/>
          <w:iCs/>
          <w:sz w:val="23"/>
          <w:szCs w:val="23"/>
        </w:rPr>
        <w:t xml:space="preserve">Vejledningen indeholder uddybende og forklarende kommentarer til læreplanens enkelte punkter. Citater fra læreplanen er anført i kursiv </w:t>
      </w:r>
    </w:p>
    <w:p w14:paraId="57BB3086" w14:textId="43415B72" w:rsidR="00E20995" w:rsidRDefault="00E20995" w:rsidP="00BF25E1">
      <w:pPr>
        <w:pStyle w:val="Default"/>
        <w:rPr>
          <w:i/>
          <w:iCs/>
          <w:sz w:val="23"/>
          <w:szCs w:val="23"/>
        </w:rPr>
      </w:pPr>
    </w:p>
    <w:sdt>
      <w:sdtPr>
        <w:rPr>
          <w:rFonts w:ascii="Times New Roman" w:hAnsi="Times New Roman" w:cs="Times New Roman"/>
        </w:rPr>
        <w:id w:val="996151853"/>
        <w:docPartObj>
          <w:docPartGallery w:val="Table of Contents"/>
          <w:docPartUnique/>
        </w:docPartObj>
      </w:sdtPr>
      <w:sdtEndPr>
        <w:rPr>
          <w:rFonts w:eastAsiaTheme="minorHAnsi"/>
          <w:color w:val="auto"/>
          <w:sz w:val="22"/>
          <w:szCs w:val="22"/>
          <w:lang w:eastAsia="en-US"/>
        </w:rPr>
      </w:sdtEndPr>
      <w:sdtContent>
        <w:p w14:paraId="51177E26" w14:textId="77777777" w:rsidR="00E20995" w:rsidRPr="00500306" w:rsidRDefault="00E20995" w:rsidP="00E20995">
          <w:pPr>
            <w:pStyle w:val="Overskrift"/>
            <w:rPr>
              <w:rFonts w:ascii="Times New Roman" w:hAnsi="Times New Roman" w:cs="Times New Roman"/>
              <w:color w:val="000000" w:themeColor="text1"/>
            </w:rPr>
          </w:pPr>
          <w:r w:rsidRPr="00500306">
            <w:rPr>
              <w:rFonts w:ascii="Times New Roman" w:hAnsi="Times New Roman" w:cs="Times New Roman"/>
              <w:color w:val="000000" w:themeColor="text1"/>
            </w:rPr>
            <w:t>Indholdsfortegnelse</w:t>
          </w:r>
        </w:p>
        <w:p w14:paraId="0D4F6AF9" w14:textId="77777777" w:rsidR="00E20995" w:rsidRPr="00F547E8" w:rsidRDefault="00E20995" w:rsidP="00E20995">
          <w:pPr>
            <w:pStyle w:val="Indholdsfortegnelse1"/>
            <w:rPr>
              <w:rFonts w:ascii="Times New Roman" w:hAnsi="Times New Roman"/>
            </w:rPr>
          </w:pPr>
          <w:r w:rsidRPr="00F547E8">
            <w:rPr>
              <w:rFonts w:ascii="Times New Roman" w:hAnsi="Times New Roman"/>
            </w:rPr>
            <w:t>1. Fagets rolle</w:t>
          </w:r>
          <w:r w:rsidRPr="00F547E8">
            <w:rPr>
              <w:rFonts w:ascii="Times New Roman" w:hAnsi="Times New Roman"/>
            </w:rPr>
            <w:ptab w:relativeTo="margin" w:alignment="right" w:leader="dot"/>
          </w:r>
          <w:r w:rsidRPr="00F547E8">
            <w:rPr>
              <w:rFonts w:ascii="Times New Roman" w:hAnsi="Times New Roman"/>
            </w:rPr>
            <w:t>2</w:t>
          </w:r>
        </w:p>
        <w:p w14:paraId="3AC78CE7" w14:textId="77777777" w:rsidR="00E20995" w:rsidRPr="00F547E8" w:rsidRDefault="00E20995" w:rsidP="00E20995">
          <w:pPr>
            <w:pStyle w:val="Indholdsfortegnelse1"/>
            <w:rPr>
              <w:rFonts w:ascii="Times New Roman" w:hAnsi="Times New Roman"/>
            </w:rPr>
          </w:pPr>
          <w:r w:rsidRPr="00F547E8">
            <w:rPr>
              <w:rFonts w:ascii="Times New Roman" w:hAnsi="Times New Roman"/>
            </w:rPr>
            <w:t>2. Fagets formål</w:t>
          </w:r>
          <w:r w:rsidRPr="00F547E8">
            <w:rPr>
              <w:rFonts w:ascii="Times New Roman" w:hAnsi="Times New Roman"/>
            </w:rPr>
            <w:ptab w:relativeTo="margin" w:alignment="right" w:leader="dot"/>
          </w:r>
          <w:r w:rsidRPr="00F547E8">
            <w:rPr>
              <w:rFonts w:ascii="Times New Roman" w:hAnsi="Times New Roman"/>
            </w:rPr>
            <w:t>2</w:t>
          </w:r>
        </w:p>
        <w:p w14:paraId="14754779" w14:textId="77777777" w:rsidR="00E20995" w:rsidRPr="00F547E8" w:rsidRDefault="00E20995" w:rsidP="00E20995">
          <w:pPr>
            <w:pStyle w:val="Indholdsfortegnelse1"/>
            <w:rPr>
              <w:rFonts w:ascii="Times New Roman" w:hAnsi="Times New Roman"/>
            </w:rPr>
          </w:pPr>
          <w:r w:rsidRPr="00F547E8">
            <w:rPr>
              <w:rFonts w:ascii="Times New Roman" w:hAnsi="Times New Roman"/>
              <w:sz w:val="23"/>
              <w:szCs w:val="23"/>
            </w:rPr>
            <w:t xml:space="preserve">3. Læringsmål og indhold  </w:t>
          </w:r>
          <w:r w:rsidRPr="00F547E8">
            <w:rPr>
              <w:rFonts w:ascii="Times New Roman" w:hAnsi="Times New Roman"/>
            </w:rPr>
            <w:ptab w:relativeTo="margin" w:alignment="right" w:leader="dot"/>
          </w:r>
          <w:r w:rsidRPr="00F547E8">
            <w:rPr>
              <w:rFonts w:ascii="Times New Roman" w:hAnsi="Times New Roman"/>
            </w:rPr>
            <w:t>3</w:t>
          </w:r>
        </w:p>
        <w:p w14:paraId="7243A05B" w14:textId="77777777" w:rsidR="00E20995" w:rsidRPr="00F547E8"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3.1 Læringsmål  </w:t>
          </w:r>
          <w:r w:rsidRPr="00F547E8">
            <w:rPr>
              <w:rFonts w:ascii="Times New Roman" w:hAnsi="Times New Roman"/>
            </w:rPr>
            <w:ptab w:relativeTo="margin" w:alignment="right" w:leader="dot"/>
          </w:r>
          <w:r w:rsidRPr="00F547E8">
            <w:rPr>
              <w:rFonts w:ascii="Times New Roman" w:hAnsi="Times New Roman"/>
            </w:rPr>
            <w:t>3</w:t>
          </w:r>
        </w:p>
        <w:p w14:paraId="276BB421" w14:textId="4F0D80E7" w:rsidR="00E20995" w:rsidRPr="00F547E8"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3.2 Kernestof  </w:t>
          </w:r>
          <w:r w:rsidRPr="00F547E8">
            <w:rPr>
              <w:rFonts w:ascii="Times New Roman" w:hAnsi="Times New Roman"/>
            </w:rPr>
            <w:ptab w:relativeTo="margin" w:alignment="right" w:leader="dot"/>
          </w:r>
          <w:r w:rsidR="007428DD">
            <w:rPr>
              <w:rFonts w:ascii="Times New Roman" w:hAnsi="Times New Roman"/>
            </w:rPr>
            <w:t>5</w:t>
          </w:r>
        </w:p>
        <w:p w14:paraId="69EA0D35" w14:textId="13CEF540" w:rsidR="00E20995" w:rsidRPr="00F547E8"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3.3 Supplerende stof  </w:t>
          </w:r>
          <w:r w:rsidRPr="00F547E8">
            <w:rPr>
              <w:rFonts w:ascii="Times New Roman" w:hAnsi="Times New Roman"/>
            </w:rPr>
            <w:ptab w:relativeTo="margin" w:alignment="right" w:leader="dot"/>
          </w:r>
          <w:r w:rsidR="007428DD">
            <w:rPr>
              <w:rFonts w:ascii="Times New Roman" w:hAnsi="Times New Roman"/>
            </w:rPr>
            <w:t>7</w:t>
          </w:r>
        </w:p>
        <w:p w14:paraId="5309A56F" w14:textId="65AB2415" w:rsidR="00E20995" w:rsidRPr="00F547E8" w:rsidRDefault="00E20995" w:rsidP="00E20995">
          <w:pPr>
            <w:pStyle w:val="Indholdsfortegnelse1"/>
            <w:rPr>
              <w:rFonts w:ascii="Times New Roman" w:hAnsi="Times New Roman"/>
            </w:rPr>
          </w:pPr>
          <w:r w:rsidRPr="00F547E8">
            <w:rPr>
              <w:rFonts w:ascii="Times New Roman" w:hAnsi="Times New Roman"/>
              <w:sz w:val="23"/>
              <w:szCs w:val="23"/>
            </w:rPr>
            <w:t xml:space="preserve">4. Undervisningens tilrettelæggelse  </w:t>
          </w:r>
          <w:r w:rsidRPr="00F547E8">
            <w:rPr>
              <w:rFonts w:ascii="Times New Roman" w:hAnsi="Times New Roman"/>
            </w:rPr>
            <w:ptab w:relativeTo="margin" w:alignment="right" w:leader="dot"/>
          </w:r>
          <w:r w:rsidR="007428DD">
            <w:rPr>
              <w:rFonts w:ascii="Times New Roman" w:hAnsi="Times New Roman"/>
            </w:rPr>
            <w:t>7</w:t>
          </w:r>
        </w:p>
        <w:p w14:paraId="341C84D7" w14:textId="5DDA794B" w:rsidR="00E20995" w:rsidRPr="00F547E8"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4.1 Didaktiske principper  </w:t>
          </w:r>
          <w:r w:rsidRPr="00F547E8">
            <w:rPr>
              <w:rFonts w:ascii="Times New Roman" w:hAnsi="Times New Roman"/>
            </w:rPr>
            <w:ptab w:relativeTo="margin" w:alignment="right" w:leader="dot"/>
          </w:r>
          <w:r w:rsidR="007428DD">
            <w:rPr>
              <w:rFonts w:ascii="Times New Roman" w:hAnsi="Times New Roman"/>
            </w:rPr>
            <w:t>7</w:t>
          </w:r>
        </w:p>
        <w:p w14:paraId="45210D10" w14:textId="0419EFB7" w:rsidR="00E20995" w:rsidRPr="00F547E8"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4.2 Arbejdsformer  </w:t>
          </w:r>
          <w:r w:rsidRPr="00F547E8">
            <w:rPr>
              <w:rFonts w:ascii="Times New Roman" w:hAnsi="Times New Roman"/>
            </w:rPr>
            <w:ptab w:relativeTo="margin" w:alignment="right" w:leader="dot"/>
          </w:r>
          <w:r w:rsidR="007428DD">
            <w:rPr>
              <w:rFonts w:ascii="Times New Roman" w:hAnsi="Times New Roman"/>
            </w:rPr>
            <w:t>10</w:t>
          </w:r>
        </w:p>
        <w:p w14:paraId="1FFEFA4D" w14:textId="15D05913" w:rsidR="00E20995" w:rsidRPr="00F547E8"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4.3 It </w:t>
          </w:r>
          <w:r w:rsidRPr="00F547E8">
            <w:rPr>
              <w:rFonts w:ascii="Times New Roman" w:hAnsi="Times New Roman"/>
            </w:rPr>
            <w:ptab w:relativeTo="margin" w:alignment="right" w:leader="dot"/>
          </w:r>
          <w:r w:rsidR="007428DD">
            <w:rPr>
              <w:rFonts w:ascii="Times New Roman" w:hAnsi="Times New Roman"/>
            </w:rPr>
            <w:t>11</w:t>
          </w:r>
        </w:p>
        <w:p w14:paraId="13D52D7F" w14:textId="5F96D5BA" w:rsidR="00E20995" w:rsidRPr="00F547E8"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4.4 Fagsprog  </w:t>
          </w:r>
          <w:r w:rsidRPr="00F547E8">
            <w:rPr>
              <w:rFonts w:ascii="Times New Roman" w:hAnsi="Times New Roman"/>
            </w:rPr>
            <w:ptab w:relativeTo="margin" w:alignment="right" w:leader="dot"/>
          </w:r>
          <w:r w:rsidR="007428DD">
            <w:rPr>
              <w:rFonts w:ascii="Times New Roman" w:hAnsi="Times New Roman"/>
            </w:rPr>
            <w:t>11</w:t>
          </w:r>
        </w:p>
        <w:p w14:paraId="743F2C96" w14:textId="35602A28" w:rsidR="00E20995" w:rsidRPr="00F547E8"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4.5 Samspil med andre fag  </w:t>
          </w:r>
          <w:r w:rsidRPr="00F547E8">
            <w:rPr>
              <w:rFonts w:ascii="Times New Roman" w:hAnsi="Times New Roman"/>
            </w:rPr>
            <w:ptab w:relativeTo="margin" w:alignment="right" w:leader="dot"/>
          </w:r>
          <w:r w:rsidR="007428DD">
            <w:rPr>
              <w:rFonts w:ascii="Times New Roman" w:hAnsi="Times New Roman"/>
            </w:rPr>
            <w:t>11</w:t>
          </w:r>
        </w:p>
        <w:p w14:paraId="369E7353" w14:textId="2BE03D42" w:rsidR="00E20995" w:rsidRPr="00F547E8" w:rsidRDefault="00E20995" w:rsidP="00E20995">
          <w:pPr>
            <w:pStyle w:val="Indholdsfortegnelse1"/>
            <w:rPr>
              <w:rFonts w:ascii="Times New Roman" w:hAnsi="Times New Roman"/>
            </w:rPr>
          </w:pPr>
          <w:r w:rsidRPr="00F547E8">
            <w:rPr>
              <w:rFonts w:ascii="Times New Roman" w:hAnsi="Times New Roman"/>
              <w:sz w:val="23"/>
              <w:szCs w:val="23"/>
            </w:rPr>
            <w:t xml:space="preserve">5. Evaluering  </w:t>
          </w:r>
          <w:r w:rsidRPr="00F547E8">
            <w:rPr>
              <w:rFonts w:ascii="Times New Roman" w:hAnsi="Times New Roman"/>
            </w:rPr>
            <w:ptab w:relativeTo="margin" w:alignment="right" w:leader="dot"/>
          </w:r>
          <w:r w:rsidR="00C372AB">
            <w:rPr>
              <w:rFonts w:ascii="Times New Roman" w:hAnsi="Times New Roman"/>
            </w:rPr>
            <w:t>12</w:t>
          </w:r>
        </w:p>
        <w:p w14:paraId="77BB024D" w14:textId="2E6018B6" w:rsidR="00E20995" w:rsidRPr="00F547E8"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5.1 Løbende evaluering  </w:t>
          </w:r>
          <w:r w:rsidRPr="00F547E8">
            <w:rPr>
              <w:rFonts w:ascii="Times New Roman" w:hAnsi="Times New Roman"/>
            </w:rPr>
            <w:ptab w:relativeTo="margin" w:alignment="right" w:leader="dot"/>
          </w:r>
          <w:r w:rsidR="00C372AB">
            <w:rPr>
              <w:rFonts w:ascii="Times New Roman" w:hAnsi="Times New Roman"/>
            </w:rPr>
            <w:t>12</w:t>
          </w:r>
        </w:p>
        <w:p w14:paraId="4AA6196E" w14:textId="4D8740D1" w:rsidR="004D52D3" w:rsidRDefault="00E20995" w:rsidP="00E20995">
          <w:pPr>
            <w:pStyle w:val="Indholdsfortegnelse2"/>
            <w:ind w:left="216"/>
            <w:rPr>
              <w:rFonts w:ascii="Times New Roman" w:hAnsi="Times New Roman"/>
            </w:rPr>
          </w:pPr>
          <w:r w:rsidRPr="00F547E8">
            <w:rPr>
              <w:rFonts w:ascii="Times New Roman" w:hAnsi="Times New Roman"/>
              <w:sz w:val="23"/>
              <w:szCs w:val="23"/>
            </w:rPr>
            <w:t xml:space="preserve">5.2 Prøveformer  </w:t>
          </w:r>
          <w:r w:rsidRPr="00F547E8">
            <w:rPr>
              <w:rFonts w:ascii="Times New Roman" w:hAnsi="Times New Roman"/>
            </w:rPr>
            <w:ptab w:relativeTo="margin" w:alignment="right" w:leader="dot"/>
          </w:r>
          <w:r w:rsidR="00C372AB">
            <w:rPr>
              <w:rFonts w:ascii="Times New Roman" w:hAnsi="Times New Roman"/>
            </w:rPr>
            <w:t>12</w:t>
          </w:r>
        </w:p>
        <w:p w14:paraId="5C544B4B" w14:textId="240434CA" w:rsidR="00E20995" w:rsidRPr="004D52D3" w:rsidRDefault="004D52D3" w:rsidP="004D52D3">
          <w:pPr>
            <w:pStyle w:val="Indholdsfortegnelse2"/>
            <w:ind w:left="216"/>
            <w:rPr>
              <w:rFonts w:ascii="Times New Roman" w:hAnsi="Times New Roman"/>
            </w:rPr>
          </w:pPr>
          <w:r w:rsidRPr="00F547E8">
            <w:rPr>
              <w:rFonts w:ascii="Times New Roman" w:hAnsi="Times New Roman"/>
              <w:sz w:val="23"/>
              <w:szCs w:val="23"/>
            </w:rPr>
            <w:t>5.</w:t>
          </w:r>
          <w:r>
            <w:rPr>
              <w:rFonts w:ascii="Times New Roman" w:hAnsi="Times New Roman"/>
              <w:sz w:val="23"/>
              <w:szCs w:val="23"/>
            </w:rPr>
            <w:t>3</w:t>
          </w:r>
          <w:r w:rsidRPr="00F547E8">
            <w:rPr>
              <w:rFonts w:ascii="Times New Roman" w:hAnsi="Times New Roman"/>
              <w:sz w:val="23"/>
              <w:szCs w:val="23"/>
            </w:rPr>
            <w:t xml:space="preserve"> </w:t>
          </w:r>
          <w:r>
            <w:rPr>
              <w:rFonts w:ascii="Times New Roman" w:hAnsi="Times New Roman"/>
              <w:sz w:val="23"/>
              <w:szCs w:val="23"/>
            </w:rPr>
            <w:t>B</w:t>
          </w:r>
          <w:r w:rsidRPr="00F547E8">
            <w:rPr>
              <w:rFonts w:ascii="Times New Roman" w:hAnsi="Times New Roman"/>
              <w:sz w:val="23"/>
              <w:szCs w:val="23"/>
            </w:rPr>
            <w:t>edømmelseskriterier</w:t>
          </w:r>
          <w:r w:rsidRPr="00F547E8">
            <w:rPr>
              <w:rFonts w:ascii="Times New Roman" w:hAnsi="Times New Roman"/>
            </w:rPr>
            <w:t xml:space="preserve"> </w:t>
          </w:r>
          <w:r w:rsidRPr="00F547E8">
            <w:rPr>
              <w:rFonts w:ascii="Times New Roman" w:hAnsi="Times New Roman"/>
            </w:rPr>
            <w:ptab w:relativeTo="margin" w:alignment="right" w:leader="dot"/>
          </w:r>
          <w:r>
            <w:rPr>
              <w:rFonts w:ascii="Times New Roman" w:hAnsi="Times New Roman"/>
            </w:rPr>
            <w:t>1</w:t>
          </w:r>
          <w:r w:rsidR="002037E6">
            <w:rPr>
              <w:rFonts w:ascii="Times New Roman" w:hAnsi="Times New Roman"/>
            </w:rPr>
            <w:t>3</w:t>
          </w:r>
        </w:p>
      </w:sdtContent>
    </w:sdt>
    <w:p w14:paraId="3D5E0B4B" w14:textId="5BE3FEC8" w:rsidR="00E20995" w:rsidRDefault="00E20995" w:rsidP="00BF25E1">
      <w:pPr>
        <w:pStyle w:val="Default"/>
        <w:rPr>
          <w:i/>
          <w:iCs/>
          <w:sz w:val="23"/>
          <w:szCs w:val="23"/>
        </w:rPr>
      </w:pPr>
    </w:p>
    <w:p w14:paraId="54B223E2" w14:textId="77777777" w:rsidR="00E20995" w:rsidRDefault="00E20995" w:rsidP="00BF25E1">
      <w:pPr>
        <w:pStyle w:val="Default"/>
        <w:rPr>
          <w:sz w:val="23"/>
          <w:szCs w:val="23"/>
        </w:rPr>
      </w:pPr>
    </w:p>
    <w:p w14:paraId="0325D0DA" w14:textId="77777777" w:rsidR="00F417DB" w:rsidRDefault="00F417DB" w:rsidP="00BF25E1">
      <w:pPr>
        <w:pStyle w:val="Default"/>
        <w:rPr>
          <w:b/>
          <w:bCs/>
          <w:sz w:val="23"/>
          <w:szCs w:val="23"/>
        </w:rPr>
      </w:pPr>
    </w:p>
    <w:p w14:paraId="4B6E3BCB" w14:textId="77777777" w:rsidR="00F417DB" w:rsidRDefault="00F417DB" w:rsidP="00BF25E1">
      <w:pPr>
        <w:pStyle w:val="Default"/>
        <w:rPr>
          <w:b/>
          <w:bCs/>
          <w:sz w:val="23"/>
          <w:szCs w:val="23"/>
        </w:rPr>
      </w:pPr>
    </w:p>
    <w:p w14:paraId="08203A0E" w14:textId="77777777" w:rsidR="00F417DB" w:rsidRDefault="00F417DB" w:rsidP="00BF25E1">
      <w:pPr>
        <w:pStyle w:val="Default"/>
        <w:rPr>
          <w:b/>
          <w:bCs/>
          <w:sz w:val="23"/>
          <w:szCs w:val="23"/>
        </w:rPr>
      </w:pPr>
    </w:p>
    <w:p w14:paraId="11B98535" w14:textId="77777777" w:rsidR="00F417DB" w:rsidRDefault="00F417DB" w:rsidP="00BF25E1">
      <w:pPr>
        <w:pStyle w:val="Default"/>
        <w:rPr>
          <w:b/>
          <w:bCs/>
          <w:sz w:val="23"/>
          <w:szCs w:val="23"/>
        </w:rPr>
      </w:pPr>
    </w:p>
    <w:p w14:paraId="1E7BFCE0" w14:textId="77777777" w:rsidR="00F417DB" w:rsidRDefault="00F417DB" w:rsidP="00BF25E1">
      <w:pPr>
        <w:pStyle w:val="Default"/>
        <w:rPr>
          <w:b/>
          <w:bCs/>
          <w:sz w:val="23"/>
          <w:szCs w:val="23"/>
        </w:rPr>
      </w:pPr>
    </w:p>
    <w:p w14:paraId="5889C98F" w14:textId="77777777" w:rsidR="00F417DB" w:rsidRDefault="00F417DB" w:rsidP="00BF25E1">
      <w:pPr>
        <w:pStyle w:val="Default"/>
        <w:rPr>
          <w:b/>
          <w:bCs/>
          <w:sz w:val="23"/>
          <w:szCs w:val="23"/>
        </w:rPr>
      </w:pPr>
    </w:p>
    <w:p w14:paraId="458B2737" w14:textId="77777777" w:rsidR="00F417DB" w:rsidRDefault="00F417DB" w:rsidP="00BF25E1">
      <w:pPr>
        <w:pStyle w:val="Default"/>
        <w:rPr>
          <w:b/>
          <w:bCs/>
          <w:sz w:val="23"/>
          <w:szCs w:val="23"/>
        </w:rPr>
      </w:pPr>
    </w:p>
    <w:p w14:paraId="7FD6C048" w14:textId="77777777" w:rsidR="00F417DB" w:rsidRDefault="00F417DB" w:rsidP="00BF25E1">
      <w:pPr>
        <w:pStyle w:val="Default"/>
        <w:rPr>
          <w:b/>
          <w:bCs/>
          <w:sz w:val="23"/>
          <w:szCs w:val="23"/>
        </w:rPr>
      </w:pPr>
    </w:p>
    <w:p w14:paraId="234BFD73" w14:textId="77777777" w:rsidR="00F417DB" w:rsidRDefault="00F417DB" w:rsidP="00BF25E1">
      <w:pPr>
        <w:pStyle w:val="Default"/>
        <w:rPr>
          <w:b/>
          <w:bCs/>
          <w:sz w:val="23"/>
          <w:szCs w:val="23"/>
        </w:rPr>
      </w:pPr>
    </w:p>
    <w:p w14:paraId="7A78808F" w14:textId="77777777" w:rsidR="00F417DB" w:rsidRDefault="00F417DB" w:rsidP="00BF25E1">
      <w:pPr>
        <w:pStyle w:val="Default"/>
        <w:rPr>
          <w:b/>
          <w:bCs/>
          <w:sz w:val="23"/>
          <w:szCs w:val="23"/>
        </w:rPr>
      </w:pPr>
    </w:p>
    <w:p w14:paraId="2E95877D" w14:textId="77777777" w:rsidR="00F417DB" w:rsidRDefault="00F417DB" w:rsidP="00BF25E1">
      <w:pPr>
        <w:pStyle w:val="Default"/>
        <w:rPr>
          <w:b/>
          <w:bCs/>
          <w:sz w:val="23"/>
          <w:szCs w:val="23"/>
        </w:rPr>
      </w:pPr>
    </w:p>
    <w:p w14:paraId="56FEC613" w14:textId="77777777" w:rsidR="00F417DB" w:rsidRDefault="00F417DB" w:rsidP="00BF25E1">
      <w:pPr>
        <w:pStyle w:val="Default"/>
        <w:rPr>
          <w:b/>
          <w:bCs/>
          <w:sz w:val="23"/>
          <w:szCs w:val="23"/>
        </w:rPr>
      </w:pPr>
    </w:p>
    <w:p w14:paraId="6818414F" w14:textId="77777777" w:rsidR="00F417DB" w:rsidRDefault="00F417DB" w:rsidP="00BF25E1">
      <w:pPr>
        <w:pStyle w:val="Default"/>
        <w:rPr>
          <w:b/>
          <w:bCs/>
          <w:sz w:val="23"/>
          <w:szCs w:val="23"/>
        </w:rPr>
      </w:pPr>
    </w:p>
    <w:p w14:paraId="42C81032" w14:textId="77777777" w:rsidR="00F417DB" w:rsidRDefault="00F417DB" w:rsidP="00BF25E1">
      <w:pPr>
        <w:pStyle w:val="Default"/>
        <w:rPr>
          <w:b/>
          <w:bCs/>
          <w:sz w:val="23"/>
          <w:szCs w:val="23"/>
        </w:rPr>
      </w:pPr>
    </w:p>
    <w:p w14:paraId="14AAEE57" w14:textId="5DF15B89" w:rsidR="00F417DB" w:rsidRDefault="00F417DB" w:rsidP="00BF25E1">
      <w:pPr>
        <w:pStyle w:val="Default"/>
        <w:rPr>
          <w:b/>
          <w:bCs/>
          <w:sz w:val="23"/>
          <w:szCs w:val="23"/>
        </w:rPr>
      </w:pPr>
    </w:p>
    <w:p w14:paraId="0F516CDE" w14:textId="77777777" w:rsidR="00BD6B76" w:rsidRDefault="00BD6B76" w:rsidP="00BF25E1">
      <w:pPr>
        <w:pStyle w:val="Default"/>
        <w:rPr>
          <w:b/>
          <w:bCs/>
          <w:sz w:val="23"/>
          <w:szCs w:val="23"/>
        </w:rPr>
      </w:pPr>
    </w:p>
    <w:p w14:paraId="1F897693" w14:textId="77777777" w:rsidR="006323A1" w:rsidRDefault="006323A1" w:rsidP="00BF25E1">
      <w:pPr>
        <w:pStyle w:val="Default"/>
        <w:rPr>
          <w:b/>
          <w:bCs/>
          <w:sz w:val="23"/>
          <w:szCs w:val="23"/>
        </w:rPr>
      </w:pPr>
    </w:p>
    <w:p w14:paraId="1BEE5947" w14:textId="05C98895" w:rsidR="00BF25E1" w:rsidRDefault="00BF25E1" w:rsidP="00BF25E1">
      <w:pPr>
        <w:pStyle w:val="Default"/>
        <w:rPr>
          <w:b/>
          <w:bCs/>
          <w:sz w:val="23"/>
          <w:szCs w:val="23"/>
        </w:rPr>
      </w:pPr>
      <w:r>
        <w:rPr>
          <w:b/>
          <w:bCs/>
          <w:sz w:val="23"/>
          <w:szCs w:val="23"/>
        </w:rPr>
        <w:lastRenderedPageBreak/>
        <w:t xml:space="preserve">1. Fagets rolle </w:t>
      </w:r>
    </w:p>
    <w:p w14:paraId="0079BB2B" w14:textId="77777777" w:rsidR="00102FBD" w:rsidRDefault="00102FBD" w:rsidP="00BF25E1">
      <w:pPr>
        <w:pStyle w:val="Default"/>
        <w:rPr>
          <w:sz w:val="23"/>
          <w:szCs w:val="23"/>
        </w:rPr>
      </w:pPr>
    </w:p>
    <w:p w14:paraId="21E3C2C0" w14:textId="14BF0D9B" w:rsidR="00BF25E1" w:rsidRDefault="00BF25E1" w:rsidP="00BF25E1">
      <w:pPr>
        <w:pStyle w:val="Default"/>
        <w:rPr>
          <w:i/>
          <w:iCs/>
          <w:sz w:val="23"/>
          <w:szCs w:val="23"/>
        </w:rPr>
      </w:pPr>
      <w:r>
        <w:rPr>
          <w:i/>
          <w:iCs/>
          <w:sz w:val="23"/>
          <w:szCs w:val="23"/>
        </w:rPr>
        <w:t xml:space="preserve">Fagets rolle er at give eleverne en forståelse af egen kultur såvel som andre kulturer gennem teorier, metoder, cases og ud fra praksis. Faget omfatter forskellige tilgange til kultur, herunder forskelle og ligheder inden for forskellige kulturformer, både i et personligt perspektiv og i et perspektiv, som åbner for en større forståelse for andre kulturer. Faget arbejder med metoder og indfaldsvinkler til forståelse af kulturel diversitet og kulturelle processer, ligesom faget giver eleverne værktøjer til at kunne forholde sig til kulturelle møder og forskellige kommunikationsformer. Faget tager udgangspunkt i det humanistiske fagområde med berøringsflader til det samfundsvidenskabelige fagområde. </w:t>
      </w:r>
    </w:p>
    <w:p w14:paraId="3D501827" w14:textId="77777777" w:rsidR="00E20995" w:rsidRDefault="00E20995" w:rsidP="00BF25E1">
      <w:pPr>
        <w:pStyle w:val="Default"/>
        <w:rPr>
          <w:sz w:val="23"/>
          <w:szCs w:val="23"/>
        </w:rPr>
      </w:pPr>
    </w:p>
    <w:p w14:paraId="39B2FDF1" w14:textId="44BB53C1" w:rsidR="00BF25E1" w:rsidRDefault="00BF25E1" w:rsidP="00BF25E1">
      <w:pPr>
        <w:pStyle w:val="Default"/>
        <w:rPr>
          <w:sz w:val="23"/>
          <w:szCs w:val="23"/>
        </w:rPr>
      </w:pPr>
      <w:r>
        <w:rPr>
          <w:sz w:val="23"/>
          <w:szCs w:val="23"/>
        </w:rPr>
        <w:t xml:space="preserve">Dette første afsnit i læreplanen lægger op til en grundlæggende forståelse af kulturfagets rolle og hvilke fagområder faget læner sig op ad. </w:t>
      </w:r>
    </w:p>
    <w:p w14:paraId="6188E6CE" w14:textId="77777777" w:rsidR="00E20995" w:rsidRDefault="00E20995" w:rsidP="00BF25E1">
      <w:pPr>
        <w:pStyle w:val="Default"/>
        <w:rPr>
          <w:sz w:val="23"/>
          <w:szCs w:val="23"/>
        </w:rPr>
      </w:pPr>
    </w:p>
    <w:p w14:paraId="22C4D740" w14:textId="5C0B68EA" w:rsidR="00BF25E1" w:rsidRDefault="00BF25E1" w:rsidP="00BF25E1">
      <w:pPr>
        <w:pStyle w:val="Default"/>
        <w:rPr>
          <w:sz w:val="23"/>
          <w:szCs w:val="23"/>
        </w:rPr>
      </w:pPr>
      <w:r>
        <w:rPr>
          <w:sz w:val="23"/>
          <w:szCs w:val="23"/>
        </w:rPr>
        <w:t xml:space="preserve">Kulturfagets rolle er at skabe baggrundsforståelse for en given kulturel adfærd, således at eleverne opnår en selvforståelse for egen kultur såvel som en perspektiverende indsigt i andre kulturer. Et forhold, der på sigt gør det muligt for eleverne, at betragte sig selv som produkter af en kulturel proces med dem selv som centrale aktører. Et centralt mål i kulturfaget er også, at åbne elevernes øjne for kulturbegrebets mangfoldighed samt at give eleverne en helhedsforståelse for dynamikken i de kulturformer, kulturmøder, kulturelle processer og kommunikationsformer, som vi er omgivet af. En overordnet målsætning i kulturfaget, hvorvidt udgangspunktet er induktivt eller deduktivt, er, at det hviler på et solidt fagligt grundlag, der bygger på relevante teorier, metoder og andet aktuelt stof, som faget kan inddrage. Når der lægges op til at faget kulturforståelse tager udgangspunkt </w:t>
      </w:r>
      <w:r>
        <w:rPr>
          <w:i/>
          <w:iCs/>
          <w:sz w:val="23"/>
          <w:szCs w:val="23"/>
        </w:rPr>
        <w:t xml:space="preserve">i det humanistiske fagområde med berøringsflader til det samfundsvidenskabelige fagområde, </w:t>
      </w:r>
      <w:r>
        <w:rPr>
          <w:sz w:val="23"/>
          <w:szCs w:val="23"/>
        </w:rPr>
        <w:t xml:space="preserve">så er det fordi disse to retninger hver især er oplagte bidragsydere til at skabe en ramme for faget. Det ene udelukker ikke det andet, men spiller aktivt sammen. Undervisningen i kulturfaget indgår i en historisk og samfundsvidenskabelig kontekst, da disse fag er oplagte støttefag, for eksempel i gennemgangen af identitetsbegrebet og kulturmødet. </w:t>
      </w:r>
    </w:p>
    <w:p w14:paraId="3CC4D16B" w14:textId="77777777" w:rsidR="00E20995" w:rsidRDefault="00E20995" w:rsidP="00BF25E1">
      <w:pPr>
        <w:pStyle w:val="Default"/>
        <w:rPr>
          <w:sz w:val="23"/>
          <w:szCs w:val="23"/>
        </w:rPr>
      </w:pPr>
    </w:p>
    <w:p w14:paraId="74827DC6" w14:textId="65A2CBBD" w:rsidR="00BF25E1" w:rsidRDefault="00BF25E1" w:rsidP="00BF25E1">
      <w:pPr>
        <w:pStyle w:val="Default"/>
        <w:rPr>
          <w:b/>
          <w:bCs/>
          <w:sz w:val="23"/>
          <w:szCs w:val="23"/>
        </w:rPr>
      </w:pPr>
      <w:r>
        <w:rPr>
          <w:b/>
          <w:bCs/>
          <w:sz w:val="23"/>
          <w:szCs w:val="23"/>
        </w:rPr>
        <w:t xml:space="preserve">2. Fagets formål </w:t>
      </w:r>
    </w:p>
    <w:p w14:paraId="316EF1A5" w14:textId="77777777" w:rsidR="00E20995" w:rsidRDefault="00E20995" w:rsidP="00BF25E1">
      <w:pPr>
        <w:pStyle w:val="Default"/>
        <w:rPr>
          <w:sz w:val="23"/>
          <w:szCs w:val="23"/>
        </w:rPr>
      </w:pPr>
    </w:p>
    <w:p w14:paraId="4D2018BA" w14:textId="08391492" w:rsidR="00BF25E1" w:rsidRDefault="00BF25E1" w:rsidP="00BF25E1">
      <w:pPr>
        <w:pStyle w:val="Default"/>
        <w:rPr>
          <w:b/>
          <w:bCs/>
          <w:i/>
          <w:iCs/>
          <w:sz w:val="23"/>
          <w:szCs w:val="23"/>
        </w:rPr>
      </w:pPr>
      <w:r>
        <w:rPr>
          <w:b/>
          <w:bCs/>
          <w:i/>
          <w:iCs/>
          <w:sz w:val="23"/>
          <w:szCs w:val="23"/>
        </w:rPr>
        <w:t xml:space="preserve">Viden og færdigheder </w:t>
      </w:r>
    </w:p>
    <w:p w14:paraId="10D6DF69" w14:textId="77777777" w:rsidR="00E20995" w:rsidRDefault="00E20995" w:rsidP="00BF25E1">
      <w:pPr>
        <w:pStyle w:val="Default"/>
        <w:rPr>
          <w:sz w:val="23"/>
          <w:szCs w:val="23"/>
        </w:rPr>
      </w:pPr>
    </w:p>
    <w:p w14:paraId="636184E4" w14:textId="1E4585BB" w:rsidR="00BF25E1" w:rsidRDefault="00BF25E1" w:rsidP="00BF25E1">
      <w:pPr>
        <w:pStyle w:val="Default"/>
        <w:rPr>
          <w:i/>
          <w:iCs/>
          <w:sz w:val="23"/>
          <w:szCs w:val="23"/>
        </w:rPr>
      </w:pPr>
      <w:r>
        <w:rPr>
          <w:i/>
          <w:iCs/>
          <w:sz w:val="23"/>
          <w:szCs w:val="23"/>
        </w:rPr>
        <w:t xml:space="preserve">Eleverne skal have viden om såvel egen som andre kulturer, og eleverne skal have redskaber, så de på et grundlæggende niveau kan forstå interne såvel som eksterne kulturelle forskelle. I tilknytning hertil skal eleverne med udgangspunkt i teori og praksis kunne forholde sig til kulturelle møder både lokalt, nationalt og internationalt. </w:t>
      </w:r>
    </w:p>
    <w:p w14:paraId="6C280E74" w14:textId="77777777" w:rsidR="00E20995" w:rsidRDefault="00E20995" w:rsidP="00BF25E1">
      <w:pPr>
        <w:pStyle w:val="Default"/>
        <w:rPr>
          <w:sz w:val="23"/>
          <w:szCs w:val="23"/>
        </w:rPr>
      </w:pPr>
    </w:p>
    <w:p w14:paraId="77EBA8E2" w14:textId="65259469" w:rsidR="00BF25E1" w:rsidRDefault="00BF25E1" w:rsidP="00E20995">
      <w:pPr>
        <w:pStyle w:val="Default"/>
        <w:rPr>
          <w:sz w:val="23"/>
          <w:szCs w:val="23"/>
        </w:rPr>
      </w:pPr>
      <w:r>
        <w:rPr>
          <w:sz w:val="23"/>
          <w:szCs w:val="23"/>
        </w:rPr>
        <w:t xml:space="preserve">Den viden om kultur, som det tilstræbes at eleverne opnå i kulturfaget, favner bredt og lægger op til udvidelse af elevernes generelle horisont og til et åbent syn på den kulturelle mangfoldighed. Elevernes viden om deres egen kultur kommer først rigtig til sin ret, når de bliver i stand til at sætte sig ind i andres kulturer. Undervisningen skal på denne måde lægge op til, at eleverne gradvist får opbygget en form for register eller terminologi over fællestræk mellem forskellige kulturer, hvorved de også opnår evnen til at kende forskelle på egen og andres kultur, (på </w:t>
      </w:r>
      <w:r>
        <w:rPr>
          <w:i/>
          <w:iCs/>
          <w:sz w:val="23"/>
          <w:szCs w:val="23"/>
        </w:rPr>
        <w:t xml:space="preserve">mine </w:t>
      </w:r>
      <w:r>
        <w:rPr>
          <w:sz w:val="23"/>
          <w:szCs w:val="23"/>
        </w:rPr>
        <w:t xml:space="preserve">og </w:t>
      </w:r>
      <w:r>
        <w:rPr>
          <w:i/>
          <w:iCs/>
          <w:sz w:val="23"/>
          <w:szCs w:val="23"/>
        </w:rPr>
        <w:t xml:space="preserve">dine </w:t>
      </w:r>
      <w:r>
        <w:rPr>
          <w:sz w:val="23"/>
          <w:szCs w:val="23"/>
        </w:rPr>
        <w:t xml:space="preserve">kulturer) </w:t>
      </w:r>
    </w:p>
    <w:p w14:paraId="6DBB6299" w14:textId="77777777" w:rsidR="00E20995" w:rsidRDefault="00E20995" w:rsidP="00E20995">
      <w:pPr>
        <w:pStyle w:val="Default"/>
        <w:rPr>
          <w:sz w:val="23"/>
          <w:szCs w:val="23"/>
        </w:rPr>
      </w:pPr>
    </w:p>
    <w:p w14:paraId="26BAEF5F" w14:textId="48C27B59" w:rsidR="00BF25E1" w:rsidRDefault="00BF25E1" w:rsidP="00BF25E1">
      <w:pPr>
        <w:pStyle w:val="Default"/>
        <w:rPr>
          <w:b/>
          <w:bCs/>
          <w:i/>
          <w:iCs/>
          <w:sz w:val="23"/>
          <w:szCs w:val="23"/>
        </w:rPr>
      </w:pPr>
      <w:r>
        <w:rPr>
          <w:b/>
          <w:bCs/>
          <w:i/>
          <w:iCs/>
          <w:sz w:val="23"/>
          <w:szCs w:val="23"/>
        </w:rPr>
        <w:t xml:space="preserve">Lærings- og arbejdskompetencer </w:t>
      </w:r>
    </w:p>
    <w:p w14:paraId="6802D13B" w14:textId="77777777" w:rsidR="00E20995" w:rsidRDefault="00E20995" w:rsidP="00BF25E1">
      <w:pPr>
        <w:pStyle w:val="Default"/>
        <w:rPr>
          <w:sz w:val="23"/>
          <w:szCs w:val="23"/>
        </w:rPr>
      </w:pPr>
    </w:p>
    <w:p w14:paraId="6C7DE05B" w14:textId="4F21C4B6" w:rsidR="00BF25E1" w:rsidRDefault="00BF25E1" w:rsidP="00BF25E1">
      <w:pPr>
        <w:pStyle w:val="Default"/>
        <w:rPr>
          <w:i/>
          <w:iCs/>
          <w:sz w:val="23"/>
          <w:szCs w:val="23"/>
        </w:rPr>
      </w:pPr>
      <w:r>
        <w:rPr>
          <w:i/>
          <w:iCs/>
          <w:sz w:val="23"/>
          <w:szCs w:val="23"/>
        </w:rPr>
        <w:t xml:space="preserve">Eleverne skal have sådanne kompetencer, at de i deres arbejde med faget kan bygge på forståelse af de processer, der sker i et kulturelt møde, og eleverne skal på et grundlæggende niveau være i stand til at forholde sig kritisk til de forskelle, der måtte være på tværs af kulturer. Eleverne skal kunne forstå, hvad der sker i det kulturelle møde ved at være opmærksomme på egne reaktioner og kunne undres over </w:t>
      </w:r>
      <w:r>
        <w:rPr>
          <w:i/>
          <w:iCs/>
          <w:sz w:val="23"/>
          <w:szCs w:val="23"/>
        </w:rPr>
        <w:lastRenderedPageBreak/>
        <w:t xml:space="preserve">andres. Eleverne skal være bevidste om egne læreprocesser, og de skal kunne udvikle faglig og studiemæssig selvstændighed. </w:t>
      </w:r>
    </w:p>
    <w:p w14:paraId="5D8452C2" w14:textId="77777777" w:rsidR="00E20995" w:rsidRDefault="00E20995" w:rsidP="00BF25E1">
      <w:pPr>
        <w:pStyle w:val="Default"/>
        <w:rPr>
          <w:sz w:val="23"/>
          <w:szCs w:val="23"/>
        </w:rPr>
      </w:pPr>
    </w:p>
    <w:p w14:paraId="341502E3" w14:textId="3867B1BF" w:rsidR="00BF25E1" w:rsidRDefault="00BF25E1" w:rsidP="00BF25E1">
      <w:pPr>
        <w:pStyle w:val="Default"/>
        <w:rPr>
          <w:sz w:val="23"/>
          <w:szCs w:val="23"/>
        </w:rPr>
      </w:pPr>
      <w:r>
        <w:rPr>
          <w:sz w:val="23"/>
          <w:szCs w:val="23"/>
        </w:rPr>
        <w:t xml:space="preserve">Dette afsnit rummer flere forhold, men primært omhandler det hvilke kompetencer man optimalt set forventer den enkelte elev skal opnå igennem undervisningen. Som før antydet er det et uomtvisteligt krav til undervisningen, at stoffet i kulturfaget, behandles igennem inddragelse af relevant teori og metode. På den måde løftes stoffet fra rent subjektive betragtninger om et givent fænomen, fx kulturmødet, til refleksion, undren og argumentation på et højere fagligt og kritisk grundlag. Denne evne til refleksion og argumentation, er en central del af de læreprocesser og studiekompetencer, vi forventer af vores elever. </w:t>
      </w:r>
    </w:p>
    <w:p w14:paraId="7D1ABAFC" w14:textId="77777777" w:rsidR="00E20995" w:rsidRDefault="00E20995" w:rsidP="00BF25E1">
      <w:pPr>
        <w:pStyle w:val="Default"/>
        <w:rPr>
          <w:sz w:val="23"/>
          <w:szCs w:val="23"/>
        </w:rPr>
      </w:pPr>
    </w:p>
    <w:p w14:paraId="251C93CF" w14:textId="05844425" w:rsidR="00BF25E1" w:rsidRDefault="00BF25E1" w:rsidP="00BF25E1">
      <w:pPr>
        <w:pStyle w:val="Default"/>
        <w:rPr>
          <w:b/>
          <w:bCs/>
          <w:i/>
          <w:iCs/>
          <w:sz w:val="23"/>
          <w:szCs w:val="23"/>
        </w:rPr>
      </w:pPr>
      <w:r>
        <w:rPr>
          <w:b/>
          <w:bCs/>
          <w:i/>
          <w:iCs/>
          <w:sz w:val="23"/>
          <w:szCs w:val="23"/>
        </w:rPr>
        <w:t xml:space="preserve">Personlige og sociale kompetencer </w:t>
      </w:r>
    </w:p>
    <w:p w14:paraId="3E36F6D0" w14:textId="77777777" w:rsidR="00E20995" w:rsidRDefault="00E20995" w:rsidP="00BF25E1">
      <w:pPr>
        <w:pStyle w:val="Default"/>
        <w:rPr>
          <w:sz w:val="23"/>
          <w:szCs w:val="23"/>
        </w:rPr>
      </w:pPr>
    </w:p>
    <w:p w14:paraId="545F41C4" w14:textId="590E1B83" w:rsidR="00BF25E1" w:rsidRDefault="00BF25E1" w:rsidP="00BF25E1">
      <w:pPr>
        <w:pStyle w:val="Default"/>
        <w:rPr>
          <w:i/>
          <w:iCs/>
          <w:sz w:val="23"/>
          <w:szCs w:val="23"/>
        </w:rPr>
      </w:pPr>
      <w:r>
        <w:rPr>
          <w:i/>
          <w:iCs/>
          <w:sz w:val="23"/>
          <w:szCs w:val="23"/>
        </w:rPr>
        <w:t xml:space="preserve">Eleverne skal kunne indgå i både par- og gruppearbejde, og kunne være opmærksomme, koncentrerede og kritiske ved elevfremlæggelser. Eleverne skal ud fra et personligt kulturelt, historisk og socialt perspektiv have en vis indsigt i sammenhængen mellem kultur og identitet. Eleverne skal være personligt bevidste om, at de selv er opdraget ind i kulturelle kontekster, hvor de efterfølgende i mødet med andre både producerer og reproducerer kultur. </w:t>
      </w:r>
    </w:p>
    <w:p w14:paraId="0D4267F5" w14:textId="77777777" w:rsidR="00102FBD" w:rsidRDefault="00102FBD" w:rsidP="00BF25E1">
      <w:pPr>
        <w:pStyle w:val="Default"/>
        <w:rPr>
          <w:sz w:val="23"/>
          <w:szCs w:val="23"/>
        </w:rPr>
      </w:pPr>
    </w:p>
    <w:p w14:paraId="656AE6AD" w14:textId="5DA76C51" w:rsidR="00BF25E1" w:rsidRDefault="00BF25E1" w:rsidP="00BF25E1">
      <w:pPr>
        <w:pStyle w:val="Default"/>
        <w:rPr>
          <w:sz w:val="23"/>
          <w:szCs w:val="23"/>
        </w:rPr>
      </w:pPr>
      <w:r>
        <w:rPr>
          <w:sz w:val="23"/>
          <w:szCs w:val="23"/>
        </w:rPr>
        <w:t xml:space="preserve">Eleverne skal gøres bevidste om, at kultur- og identitetsbegrebet bør betragtes i et historisk og / eller samfundsfagligt perspektiv. Kultur og identitet er ikke statiske størrelser, der kan betragtes uafhængigt af en større kontekst. Derfor lægges der op til, at eleverne opøves i at gøre deres betragtninger og refleksioner i dette perspektiv. Eleverne har måske også en formodning om eller en forventning til, at kultur er det, der foregår omkring den enkelte, men at de ikke nødvendigvis selv er aktive producenter eller </w:t>
      </w:r>
      <w:proofErr w:type="spellStart"/>
      <w:r>
        <w:rPr>
          <w:sz w:val="23"/>
          <w:szCs w:val="23"/>
        </w:rPr>
        <w:t>reproducenter</w:t>
      </w:r>
      <w:proofErr w:type="spellEnd"/>
      <w:r>
        <w:rPr>
          <w:sz w:val="23"/>
          <w:szCs w:val="23"/>
        </w:rPr>
        <w:t xml:space="preserve"> af kultur. Derfor er det her også en opgave for undervisningen, at skabe bevidsthed hos eleverne om at de selv er aktive producenter af kultur under givne omstændigheder, ikke mindst når et kulturmøde finder sted. </w:t>
      </w:r>
    </w:p>
    <w:p w14:paraId="7AF348B2" w14:textId="77777777" w:rsidR="00E20995" w:rsidRDefault="00E20995" w:rsidP="00BF25E1">
      <w:pPr>
        <w:pStyle w:val="Default"/>
        <w:rPr>
          <w:sz w:val="23"/>
          <w:szCs w:val="23"/>
        </w:rPr>
      </w:pPr>
    </w:p>
    <w:p w14:paraId="512058F5" w14:textId="77777777" w:rsidR="00BF25E1" w:rsidRDefault="00BF25E1" w:rsidP="00BF25E1">
      <w:pPr>
        <w:pStyle w:val="Default"/>
        <w:rPr>
          <w:sz w:val="23"/>
          <w:szCs w:val="23"/>
        </w:rPr>
      </w:pPr>
      <w:r>
        <w:rPr>
          <w:b/>
          <w:bCs/>
          <w:i/>
          <w:iCs/>
          <w:sz w:val="23"/>
          <w:szCs w:val="23"/>
        </w:rPr>
        <w:t xml:space="preserve">Kulturelle og samfundsmæssige kompetencer </w:t>
      </w:r>
    </w:p>
    <w:p w14:paraId="61018E3C" w14:textId="6238DCBB" w:rsidR="00BF25E1" w:rsidRDefault="00BF25E1" w:rsidP="00BF25E1">
      <w:pPr>
        <w:pStyle w:val="Default"/>
        <w:rPr>
          <w:i/>
          <w:iCs/>
          <w:sz w:val="23"/>
          <w:szCs w:val="23"/>
        </w:rPr>
      </w:pPr>
      <w:r>
        <w:rPr>
          <w:i/>
          <w:iCs/>
          <w:sz w:val="23"/>
          <w:szCs w:val="23"/>
        </w:rPr>
        <w:t xml:space="preserve">Elevernes skal have selv- og omverdensforståelse og derigennem kunne skabe et fundament for selvstændig stillingtagen og aktiv deltagelse i et moderne, flerkulturelt og demokratisk, grønlandsk samfund i konstant udvikling. </w:t>
      </w:r>
    </w:p>
    <w:p w14:paraId="3A78ECBE" w14:textId="77777777" w:rsidR="00E20995" w:rsidRDefault="00E20995" w:rsidP="00BF25E1">
      <w:pPr>
        <w:pStyle w:val="Default"/>
        <w:rPr>
          <w:sz w:val="23"/>
          <w:szCs w:val="23"/>
        </w:rPr>
      </w:pPr>
    </w:p>
    <w:p w14:paraId="77063E98" w14:textId="4C1F03B3" w:rsidR="00BF25E1" w:rsidRDefault="00BF25E1" w:rsidP="00E20995">
      <w:pPr>
        <w:pStyle w:val="Default"/>
        <w:rPr>
          <w:sz w:val="23"/>
          <w:szCs w:val="23"/>
        </w:rPr>
      </w:pPr>
      <w:r>
        <w:rPr>
          <w:sz w:val="23"/>
          <w:szCs w:val="23"/>
        </w:rPr>
        <w:t xml:space="preserve">I forlængelse af det ovenstående punkt, skal eleverne gerne blive i stand til at bruge de redskaber, de har erhvervet i undervisningen, til også i andre sammenhænge uden for klasseværelset, at tage aktiv stilling til aktuelle og relevante spørgsmål i et moderne, flerkulturelt og demokratisk samfund i konstant udvikling. </w:t>
      </w:r>
    </w:p>
    <w:p w14:paraId="459C366B" w14:textId="5CDDB93A" w:rsidR="00BF25E1" w:rsidRDefault="00BF25E1" w:rsidP="00BF25E1">
      <w:pPr>
        <w:pStyle w:val="Default"/>
        <w:rPr>
          <w:sz w:val="23"/>
          <w:szCs w:val="23"/>
        </w:rPr>
      </w:pPr>
      <w:r>
        <w:rPr>
          <w:sz w:val="23"/>
          <w:szCs w:val="23"/>
        </w:rPr>
        <w:t xml:space="preserve">Hvorfor udgør sprogproblematikken et tilbagevendende diskussionstema i de grønlandske medier? Hvorfor vil man indføre en lov, der forbyder brug af burka i det offentlige rum i Danmark? Hvad repræsenterer </w:t>
      </w:r>
      <w:proofErr w:type="spellStart"/>
      <w:r>
        <w:rPr>
          <w:sz w:val="23"/>
          <w:szCs w:val="23"/>
        </w:rPr>
        <w:t>coca</w:t>
      </w:r>
      <w:proofErr w:type="spellEnd"/>
      <w:r>
        <w:rPr>
          <w:sz w:val="23"/>
          <w:szCs w:val="23"/>
        </w:rPr>
        <w:t xml:space="preserve"> colaen for forståelsen af globalisering? Undren og spørgsmål af denne karakter, behøver ikke at afføde et svar, men hvis vi formår at få eleverne bragt derhen, hvor de kan tænke og formulere nogle af disse spørgsmål, så er vi nået langt. </w:t>
      </w:r>
    </w:p>
    <w:p w14:paraId="4117BFAF" w14:textId="77777777" w:rsidR="00E20995" w:rsidRDefault="00E20995" w:rsidP="00BF25E1">
      <w:pPr>
        <w:pStyle w:val="Default"/>
        <w:rPr>
          <w:sz w:val="23"/>
          <w:szCs w:val="23"/>
        </w:rPr>
      </w:pPr>
    </w:p>
    <w:p w14:paraId="14E0819D" w14:textId="4687A4A2" w:rsidR="00BF25E1" w:rsidRDefault="006323A1" w:rsidP="00BF25E1">
      <w:pPr>
        <w:pStyle w:val="Default"/>
        <w:rPr>
          <w:b/>
          <w:bCs/>
          <w:sz w:val="23"/>
          <w:szCs w:val="23"/>
        </w:rPr>
      </w:pPr>
      <w:r>
        <w:rPr>
          <w:b/>
          <w:bCs/>
          <w:sz w:val="23"/>
          <w:szCs w:val="23"/>
        </w:rPr>
        <w:t xml:space="preserve">3. </w:t>
      </w:r>
      <w:r w:rsidR="00BF25E1">
        <w:rPr>
          <w:b/>
          <w:bCs/>
          <w:sz w:val="23"/>
          <w:szCs w:val="23"/>
        </w:rPr>
        <w:t xml:space="preserve">Læringsmål og indhold </w:t>
      </w:r>
    </w:p>
    <w:p w14:paraId="6B2D0224" w14:textId="77777777" w:rsidR="00E20995" w:rsidRDefault="00E20995" w:rsidP="00BF25E1">
      <w:pPr>
        <w:pStyle w:val="Default"/>
        <w:rPr>
          <w:sz w:val="23"/>
          <w:szCs w:val="23"/>
        </w:rPr>
      </w:pPr>
    </w:p>
    <w:p w14:paraId="03D9163E" w14:textId="38B8128B" w:rsidR="00BF25E1" w:rsidRDefault="00BF25E1" w:rsidP="00BF25E1">
      <w:pPr>
        <w:pStyle w:val="Default"/>
        <w:rPr>
          <w:b/>
          <w:bCs/>
          <w:sz w:val="23"/>
          <w:szCs w:val="23"/>
        </w:rPr>
      </w:pPr>
      <w:r>
        <w:rPr>
          <w:b/>
          <w:bCs/>
          <w:sz w:val="23"/>
          <w:szCs w:val="23"/>
        </w:rPr>
        <w:t xml:space="preserve">3.1 Læringsmål </w:t>
      </w:r>
    </w:p>
    <w:p w14:paraId="08AC34E4" w14:textId="77777777" w:rsidR="00E20995" w:rsidRDefault="00E20995" w:rsidP="00BF25E1">
      <w:pPr>
        <w:pStyle w:val="Default"/>
        <w:rPr>
          <w:sz w:val="23"/>
          <w:szCs w:val="23"/>
        </w:rPr>
      </w:pPr>
    </w:p>
    <w:p w14:paraId="3A36F076" w14:textId="5175D2DD" w:rsidR="00BF25E1" w:rsidRDefault="00BF25E1" w:rsidP="00BF25E1">
      <w:pPr>
        <w:pStyle w:val="Default"/>
        <w:rPr>
          <w:sz w:val="23"/>
          <w:szCs w:val="23"/>
        </w:rPr>
      </w:pPr>
      <w:r>
        <w:rPr>
          <w:sz w:val="23"/>
          <w:szCs w:val="23"/>
        </w:rPr>
        <w:t xml:space="preserve">Læringsmålene spiller en central rolle i læreplanen. Læringsmålene udtrykker de kompetencer, som eleven ideelt set skal beherske, når undervisningen er forbi. Det er derfor op til slutevalueringen, at </w:t>
      </w:r>
      <w:r>
        <w:rPr>
          <w:sz w:val="23"/>
          <w:szCs w:val="23"/>
        </w:rPr>
        <w:lastRenderedPageBreak/>
        <w:t xml:space="preserve">bedømme i hvor høj </w:t>
      </w:r>
      <w:proofErr w:type="gramStart"/>
      <w:r>
        <w:rPr>
          <w:sz w:val="23"/>
          <w:szCs w:val="23"/>
        </w:rPr>
        <w:t>grad målene</w:t>
      </w:r>
      <w:proofErr w:type="gramEnd"/>
      <w:r>
        <w:rPr>
          <w:sz w:val="23"/>
          <w:szCs w:val="23"/>
        </w:rPr>
        <w:t xml:space="preserve"> er blevet nået. I det følgende anføres de enkelte mål med kommentarer: </w:t>
      </w:r>
    </w:p>
    <w:p w14:paraId="30273F6E" w14:textId="77777777" w:rsidR="00E20995" w:rsidRDefault="00E20995" w:rsidP="00BF25E1">
      <w:pPr>
        <w:pStyle w:val="Default"/>
        <w:rPr>
          <w:sz w:val="23"/>
          <w:szCs w:val="23"/>
        </w:rPr>
      </w:pPr>
    </w:p>
    <w:p w14:paraId="68B3B196" w14:textId="77777777" w:rsidR="00BF25E1" w:rsidRDefault="00BF25E1" w:rsidP="00BF25E1">
      <w:pPr>
        <w:pStyle w:val="Default"/>
        <w:rPr>
          <w:sz w:val="23"/>
          <w:szCs w:val="23"/>
        </w:rPr>
      </w:pPr>
      <w:r>
        <w:rPr>
          <w:i/>
          <w:iCs/>
          <w:sz w:val="23"/>
          <w:szCs w:val="23"/>
        </w:rPr>
        <w:t xml:space="preserve">Eleverne skal kunne: </w:t>
      </w:r>
    </w:p>
    <w:p w14:paraId="50B0B5B6" w14:textId="77777777" w:rsidR="00BF25E1" w:rsidRDefault="00BF25E1" w:rsidP="00BF25E1">
      <w:pPr>
        <w:pStyle w:val="Default"/>
        <w:rPr>
          <w:sz w:val="23"/>
          <w:szCs w:val="23"/>
        </w:rPr>
      </w:pPr>
      <w:r>
        <w:rPr>
          <w:i/>
          <w:iCs/>
          <w:sz w:val="23"/>
          <w:szCs w:val="23"/>
        </w:rPr>
        <w:t xml:space="preserve">a) demonstrere kendskab til relevant kulturteori med henblik på at redegøre for kulturelle problemstillinger inden for såvel egen som andre kulturer </w:t>
      </w:r>
    </w:p>
    <w:p w14:paraId="2637E860" w14:textId="77777777" w:rsidR="00BF25E1" w:rsidRDefault="00BF25E1" w:rsidP="00BF25E1">
      <w:pPr>
        <w:pStyle w:val="Default"/>
        <w:rPr>
          <w:sz w:val="23"/>
          <w:szCs w:val="23"/>
        </w:rPr>
      </w:pPr>
    </w:p>
    <w:p w14:paraId="49DA7BDF" w14:textId="77777777" w:rsidR="00BF25E1" w:rsidRDefault="00BF25E1" w:rsidP="00BF25E1">
      <w:pPr>
        <w:pStyle w:val="Default"/>
        <w:rPr>
          <w:sz w:val="23"/>
          <w:szCs w:val="23"/>
        </w:rPr>
      </w:pPr>
      <w:r>
        <w:rPr>
          <w:sz w:val="23"/>
          <w:szCs w:val="23"/>
        </w:rPr>
        <w:t xml:space="preserve">Dette læringsmål er uddybet ved specifikt at angive, hvilke teorier man i kulturfaget kunne forestille sig at eleverne skal kende, kunne redegøre for og anvende til forståelse af kulturelle problemstillinger. Det er vigtigt at understrege, at litteraturen på området er omfattende og mulighederne derfor mangfoldige. Nogle teorier vil være mere centrale end andre. Her nævnes der i flæng nogle af de teoretikere, der i en del af emneforløbene kan tænkes anvendelige: Clifford </w:t>
      </w:r>
      <w:proofErr w:type="spellStart"/>
      <w:r>
        <w:rPr>
          <w:sz w:val="23"/>
          <w:szCs w:val="23"/>
        </w:rPr>
        <w:t>Geertz</w:t>
      </w:r>
      <w:proofErr w:type="spellEnd"/>
      <w:r>
        <w:rPr>
          <w:sz w:val="23"/>
          <w:szCs w:val="23"/>
        </w:rPr>
        <w:t xml:space="preserve">, Marcel </w:t>
      </w:r>
      <w:proofErr w:type="spellStart"/>
      <w:r>
        <w:rPr>
          <w:sz w:val="23"/>
          <w:szCs w:val="23"/>
        </w:rPr>
        <w:t>Mauss</w:t>
      </w:r>
      <w:proofErr w:type="spellEnd"/>
      <w:r>
        <w:rPr>
          <w:sz w:val="23"/>
          <w:szCs w:val="23"/>
        </w:rPr>
        <w:t xml:space="preserve">, Richard Jenkins, Stuart </w:t>
      </w:r>
      <w:proofErr w:type="spellStart"/>
      <w:proofErr w:type="gramStart"/>
      <w:r>
        <w:rPr>
          <w:sz w:val="23"/>
          <w:szCs w:val="23"/>
        </w:rPr>
        <w:t>Hall,Margaret</w:t>
      </w:r>
      <w:proofErr w:type="spellEnd"/>
      <w:proofErr w:type="gramEnd"/>
      <w:r>
        <w:rPr>
          <w:sz w:val="23"/>
          <w:szCs w:val="23"/>
        </w:rPr>
        <w:t xml:space="preserve"> Mead, Geert </w:t>
      </w:r>
      <w:proofErr w:type="spellStart"/>
      <w:r>
        <w:rPr>
          <w:sz w:val="23"/>
          <w:szCs w:val="23"/>
        </w:rPr>
        <w:t>Hofstede</w:t>
      </w:r>
      <w:proofErr w:type="spellEnd"/>
      <w:r>
        <w:rPr>
          <w:sz w:val="23"/>
          <w:szCs w:val="23"/>
        </w:rPr>
        <w:t xml:space="preserve">, Thomas Ziehe, Anthony Giddens, Pierre Bourdieu, Erik Erikson, etc. Listen er langt fra udtømt og præsenterer blot et lille udpluk af mulige relevante teoretikere. </w:t>
      </w:r>
    </w:p>
    <w:p w14:paraId="17FCF861" w14:textId="77777777" w:rsidR="00102FBD" w:rsidRDefault="00102FBD" w:rsidP="00BF25E1">
      <w:pPr>
        <w:pStyle w:val="Default"/>
        <w:rPr>
          <w:i/>
          <w:iCs/>
          <w:sz w:val="23"/>
          <w:szCs w:val="23"/>
        </w:rPr>
      </w:pPr>
    </w:p>
    <w:p w14:paraId="5DCF0169" w14:textId="479AC824" w:rsidR="00BF25E1" w:rsidRDefault="00BF25E1" w:rsidP="00BF25E1">
      <w:pPr>
        <w:pStyle w:val="Default"/>
        <w:rPr>
          <w:sz w:val="23"/>
          <w:szCs w:val="23"/>
        </w:rPr>
      </w:pPr>
      <w:r>
        <w:rPr>
          <w:i/>
          <w:iCs/>
          <w:sz w:val="23"/>
          <w:szCs w:val="23"/>
        </w:rPr>
        <w:t xml:space="preserve">b) reflektere over egne og andres kulturelle værdier </w:t>
      </w:r>
    </w:p>
    <w:p w14:paraId="69760C75" w14:textId="77777777" w:rsidR="00BF25E1" w:rsidRDefault="00BF25E1" w:rsidP="00BF25E1">
      <w:pPr>
        <w:pStyle w:val="Default"/>
        <w:rPr>
          <w:sz w:val="23"/>
          <w:szCs w:val="23"/>
        </w:rPr>
      </w:pPr>
    </w:p>
    <w:p w14:paraId="70C8D33F" w14:textId="77777777" w:rsidR="00BF25E1" w:rsidRDefault="00BF25E1" w:rsidP="00BF25E1">
      <w:pPr>
        <w:pStyle w:val="Default"/>
        <w:rPr>
          <w:sz w:val="23"/>
          <w:szCs w:val="23"/>
        </w:rPr>
      </w:pPr>
      <w:r>
        <w:rPr>
          <w:sz w:val="23"/>
          <w:szCs w:val="23"/>
        </w:rPr>
        <w:t xml:space="preserve">Ideelt set skal eleverne nå dertil, hvor de kan betragte sig selv som resultater af en kulturel proces på samme måde, som de kan betragte andre som produkter af en given kulturel baggrund. Dette kan blandt andet nås ved at inddrage en historisk dimension i undervisningen og således belyse forskelle mellem før og nu. </w:t>
      </w:r>
    </w:p>
    <w:p w14:paraId="635D038F" w14:textId="2160C169" w:rsidR="00BF25E1" w:rsidRDefault="00BF25E1" w:rsidP="00BF25E1">
      <w:pPr>
        <w:pStyle w:val="Default"/>
        <w:rPr>
          <w:sz w:val="23"/>
          <w:szCs w:val="23"/>
        </w:rPr>
      </w:pPr>
      <w:r>
        <w:rPr>
          <w:sz w:val="23"/>
          <w:szCs w:val="23"/>
        </w:rPr>
        <w:t xml:space="preserve">Den synkrone dimension kan tilgodeses ved, at man inddrager to eller flere kulturer fra samme periode i undervisningen og sammenligner dem på væsentlige punkter. Den givne periode behøver ikke nødvendigvis være lig med nutiden, om end det formentlig ofte vil være tilfældet. </w:t>
      </w:r>
    </w:p>
    <w:p w14:paraId="17E8ADE4" w14:textId="77777777" w:rsidR="00E20995" w:rsidRDefault="00E20995" w:rsidP="00BF25E1">
      <w:pPr>
        <w:pStyle w:val="Default"/>
        <w:rPr>
          <w:sz w:val="23"/>
          <w:szCs w:val="23"/>
        </w:rPr>
      </w:pPr>
    </w:p>
    <w:p w14:paraId="7983FBC2" w14:textId="147233F0" w:rsidR="00BF25E1" w:rsidRDefault="00BF25E1" w:rsidP="00E20995">
      <w:pPr>
        <w:pStyle w:val="Default"/>
        <w:rPr>
          <w:sz w:val="23"/>
          <w:szCs w:val="23"/>
        </w:rPr>
      </w:pPr>
      <w:r>
        <w:rPr>
          <w:sz w:val="23"/>
          <w:szCs w:val="23"/>
        </w:rPr>
        <w:t xml:space="preserve">Den diakrone dimension kan tilgodeses ved, at man vælger en eller flere kulturer og foretager en sammenligning mellem forskellige perioder. Her behøver nutiden heller ikke nødvendigvis at indgå. </w:t>
      </w:r>
    </w:p>
    <w:p w14:paraId="7C3F3EFF" w14:textId="77777777" w:rsidR="00E20995" w:rsidRDefault="00E20995" w:rsidP="00E20995">
      <w:pPr>
        <w:pStyle w:val="Default"/>
        <w:rPr>
          <w:sz w:val="23"/>
          <w:szCs w:val="23"/>
        </w:rPr>
      </w:pPr>
    </w:p>
    <w:p w14:paraId="575E3E62" w14:textId="77777777" w:rsidR="00BF25E1" w:rsidRDefault="00BF25E1" w:rsidP="00BF25E1">
      <w:pPr>
        <w:pStyle w:val="Default"/>
        <w:rPr>
          <w:sz w:val="23"/>
          <w:szCs w:val="23"/>
        </w:rPr>
      </w:pPr>
      <w:r>
        <w:rPr>
          <w:i/>
          <w:iCs/>
          <w:sz w:val="23"/>
          <w:szCs w:val="23"/>
        </w:rPr>
        <w:t xml:space="preserve">c) skelne mellem immateriel og materiel kultur </w:t>
      </w:r>
    </w:p>
    <w:p w14:paraId="558C1E93" w14:textId="77777777" w:rsidR="00BF25E1" w:rsidRDefault="00BF25E1" w:rsidP="00BF25E1">
      <w:pPr>
        <w:pStyle w:val="Default"/>
        <w:rPr>
          <w:sz w:val="23"/>
          <w:szCs w:val="23"/>
        </w:rPr>
      </w:pPr>
    </w:p>
    <w:p w14:paraId="7B7DD998" w14:textId="5463C803" w:rsidR="00BF25E1" w:rsidRDefault="00BF25E1" w:rsidP="00BF25E1">
      <w:pPr>
        <w:pStyle w:val="Default"/>
        <w:rPr>
          <w:sz w:val="23"/>
          <w:szCs w:val="23"/>
        </w:rPr>
      </w:pPr>
      <w:r>
        <w:rPr>
          <w:sz w:val="23"/>
          <w:szCs w:val="23"/>
        </w:rPr>
        <w:t xml:space="preserve">Som anført i blandt andet første punkt i afsnittet om kernestoffet, er kultur et abstrakt og vidtfavnende begreb, der ikke lader sig definere enkelt og præcist. Kultur dækker over mange forhold, hvorfor det kan være hensigtsmæssigt at lave en skelnen mellem immateriel og materiel kultur, for at skabe en lettere forståelse. Groft sagt kan man sige, at den materielle kultur i en grønlandsk sammenhæng, består af konkrete og håndgribelige elementer, som kunst, beklædningsgenstande, værktøj, fangstredskaber, fartøjer m.m., hvorimod den immaterielle kultur, består af mere abstrakte forhold, som normer, traditioner, vaner, praktiske færdigheder og mentalitetshistoriske og religiøse forestillinger, m.m. </w:t>
      </w:r>
    </w:p>
    <w:p w14:paraId="12FD002C" w14:textId="77777777" w:rsidR="00E20995" w:rsidRDefault="00E20995" w:rsidP="00BF25E1">
      <w:pPr>
        <w:pStyle w:val="Default"/>
        <w:rPr>
          <w:sz w:val="23"/>
          <w:szCs w:val="23"/>
        </w:rPr>
      </w:pPr>
    </w:p>
    <w:p w14:paraId="2611A783" w14:textId="77777777" w:rsidR="00BF25E1" w:rsidRDefault="00BF25E1" w:rsidP="00BF25E1">
      <w:pPr>
        <w:pStyle w:val="Default"/>
        <w:rPr>
          <w:sz w:val="23"/>
          <w:szCs w:val="23"/>
        </w:rPr>
      </w:pPr>
      <w:r>
        <w:rPr>
          <w:i/>
          <w:iCs/>
          <w:sz w:val="23"/>
          <w:szCs w:val="23"/>
        </w:rPr>
        <w:t xml:space="preserve">d) identificere og beskrive forskellige kulturelle kommunikationsformer med vægt på kulturens indre dimensioner; værdier, normer og udtryksformer </w:t>
      </w:r>
    </w:p>
    <w:p w14:paraId="0E5419D8" w14:textId="77777777" w:rsidR="00BF25E1" w:rsidRDefault="00BF25E1" w:rsidP="00BF25E1">
      <w:pPr>
        <w:pStyle w:val="Default"/>
        <w:rPr>
          <w:sz w:val="23"/>
          <w:szCs w:val="23"/>
        </w:rPr>
      </w:pPr>
    </w:p>
    <w:p w14:paraId="4B70315C" w14:textId="77777777" w:rsidR="00BF25E1" w:rsidRDefault="00BF25E1" w:rsidP="00BF25E1">
      <w:pPr>
        <w:pStyle w:val="Default"/>
        <w:rPr>
          <w:sz w:val="23"/>
          <w:szCs w:val="23"/>
        </w:rPr>
      </w:pPr>
      <w:r>
        <w:rPr>
          <w:sz w:val="23"/>
          <w:szCs w:val="23"/>
        </w:rPr>
        <w:t>Eleverne skal kunne redegøre for forskellige kulturelle udtryksformer. Udtryksformerne har med kulturens ydre dimension at gøre. Det kan være en god øvelse at lade eleverne pege på en række kulturelle udtryksformer, for således at indkredse fænomenet</w:t>
      </w:r>
      <w:r>
        <w:rPr>
          <w:b/>
          <w:bCs/>
          <w:sz w:val="23"/>
          <w:szCs w:val="23"/>
        </w:rPr>
        <w:t xml:space="preserve">. </w:t>
      </w:r>
    </w:p>
    <w:p w14:paraId="2A22719C" w14:textId="0EFC4CBD" w:rsidR="00BF25E1" w:rsidRDefault="00BF25E1" w:rsidP="00BF25E1">
      <w:pPr>
        <w:pStyle w:val="Default"/>
        <w:rPr>
          <w:sz w:val="23"/>
          <w:szCs w:val="23"/>
        </w:rPr>
      </w:pPr>
      <w:r>
        <w:rPr>
          <w:sz w:val="23"/>
          <w:szCs w:val="23"/>
        </w:rPr>
        <w:t xml:space="preserve">De kulturelle udtryksformer skal kunne beskrives, det vil sige, at eleverne skal kunne sætte ord på – og karakterisere – udtryksformerne. Eleverne skal også kunne redegøre for problemstillinger i tilknytning til kommunikation på tværs af kulturer. Dette kunne være at man i relation til kommunikationen mellem en afsender og en modtager redegør for de elementer, der kan ”danne støj” eller i øvrigt gøre kommunikationen problematisk. </w:t>
      </w:r>
    </w:p>
    <w:p w14:paraId="00189D58" w14:textId="77777777" w:rsidR="00E20995" w:rsidRDefault="00E20995" w:rsidP="00BF25E1">
      <w:pPr>
        <w:pStyle w:val="Default"/>
        <w:rPr>
          <w:sz w:val="23"/>
          <w:szCs w:val="23"/>
        </w:rPr>
      </w:pPr>
    </w:p>
    <w:p w14:paraId="066D49B0" w14:textId="77777777" w:rsidR="00BF25E1" w:rsidRDefault="00BF25E1" w:rsidP="00BF25E1">
      <w:pPr>
        <w:pStyle w:val="Default"/>
        <w:rPr>
          <w:sz w:val="23"/>
          <w:szCs w:val="23"/>
        </w:rPr>
      </w:pPr>
      <w:r>
        <w:rPr>
          <w:i/>
          <w:iCs/>
          <w:sz w:val="23"/>
          <w:szCs w:val="23"/>
        </w:rPr>
        <w:lastRenderedPageBreak/>
        <w:t xml:space="preserve">e) redegøre for stereotype forestillinger og fordomme i forbindelse med kulturelle forskelle og </w:t>
      </w:r>
    </w:p>
    <w:p w14:paraId="29B09A83" w14:textId="77777777" w:rsidR="00BF25E1" w:rsidRDefault="00BF25E1" w:rsidP="00BF25E1">
      <w:pPr>
        <w:pStyle w:val="Default"/>
        <w:rPr>
          <w:sz w:val="23"/>
          <w:szCs w:val="23"/>
        </w:rPr>
      </w:pPr>
    </w:p>
    <w:p w14:paraId="7724688E" w14:textId="77777777" w:rsidR="00BF25E1" w:rsidRDefault="00BF25E1" w:rsidP="00BF25E1">
      <w:pPr>
        <w:pStyle w:val="Default"/>
        <w:rPr>
          <w:sz w:val="23"/>
          <w:szCs w:val="23"/>
        </w:rPr>
      </w:pPr>
      <w:r>
        <w:rPr>
          <w:sz w:val="23"/>
          <w:szCs w:val="23"/>
        </w:rPr>
        <w:t xml:space="preserve">Eleverne skal her kunne redegøre for interaktionen mellem kulturer. Når kulturer mødes, opstår der interaktion, som resulterer i forskellige kulturtilpasningskategorier. Denne kan antage mange former, som for eksempel indoptagelse af elementer fra en anden kultur, overførsel af egne kulturelementer til en anden kultur, </w:t>
      </w:r>
      <w:proofErr w:type="spellStart"/>
      <w:r>
        <w:rPr>
          <w:sz w:val="23"/>
          <w:szCs w:val="23"/>
        </w:rPr>
        <w:t>fastholden</w:t>
      </w:r>
      <w:proofErr w:type="spellEnd"/>
      <w:r>
        <w:rPr>
          <w:sz w:val="23"/>
          <w:szCs w:val="23"/>
        </w:rPr>
        <w:t xml:space="preserve"> af egen kultur og afstandtagen fra en anden kultur. </w:t>
      </w:r>
    </w:p>
    <w:p w14:paraId="4ACC0F0A" w14:textId="4B58F2AA" w:rsidR="00BF25E1" w:rsidRDefault="00BF25E1" w:rsidP="00BF25E1">
      <w:pPr>
        <w:pStyle w:val="Default"/>
        <w:rPr>
          <w:sz w:val="23"/>
          <w:szCs w:val="23"/>
        </w:rPr>
      </w:pPr>
      <w:r>
        <w:rPr>
          <w:sz w:val="23"/>
          <w:szCs w:val="23"/>
        </w:rPr>
        <w:t xml:space="preserve">Stereotyper og fordomme kan også opstå i mødet og interaktionen mellem kulturer. Eleverne skal via forståelsen af disse begreber, opnå indsigt i at stereotyper er sociale konstruktioner, der kan have betydning for, hvordan mennesker opfatter andre både før og nu. </w:t>
      </w:r>
    </w:p>
    <w:p w14:paraId="2E62385B" w14:textId="77777777" w:rsidR="00E20995" w:rsidRDefault="00E20995" w:rsidP="00BF25E1">
      <w:pPr>
        <w:pStyle w:val="Default"/>
        <w:rPr>
          <w:sz w:val="23"/>
          <w:szCs w:val="23"/>
        </w:rPr>
      </w:pPr>
    </w:p>
    <w:p w14:paraId="1169CB6D" w14:textId="77777777" w:rsidR="00BF25E1" w:rsidRDefault="00BF25E1" w:rsidP="00BF25E1">
      <w:pPr>
        <w:pStyle w:val="Default"/>
        <w:rPr>
          <w:sz w:val="23"/>
          <w:szCs w:val="23"/>
        </w:rPr>
      </w:pPr>
      <w:r>
        <w:rPr>
          <w:i/>
          <w:iCs/>
          <w:sz w:val="23"/>
          <w:szCs w:val="23"/>
        </w:rPr>
        <w:t xml:space="preserve">f) anvende enkelte metoder på et simpelt plan i forbindelse med feltarbejde. </w:t>
      </w:r>
    </w:p>
    <w:p w14:paraId="22ADD171" w14:textId="77777777" w:rsidR="00BF25E1" w:rsidRDefault="00BF25E1" w:rsidP="00BF25E1">
      <w:pPr>
        <w:pStyle w:val="Default"/>
        <w:rPr>
          <w:sz w:val="23"/>
          <w:szCs w:val="23"/>
        </w:rPr>
      </w:pPr>
    </w:p>
    <w:p w14:paraId="1562131F" w14:textId="77777777" w:rsidR="00E20995" w:rsidRDefault="00BF25E1" w:rsidP="00BF25E1">
      <w:pPr>
        <w:pStyle w:val="Default"/>
        <w:rPr>
          <w:b/>
          <w:bCs/>
          <w:sz w:val="23"/>
          <w:szCs w:val="23"/>
        </w:rPr>
      </w:pPr>
      <w:r>
        <w:rPr>
          <w:b/>
          <w:bCs/>
          <w:sz w:val="23"/>
          <w:szCs w:val="23"/>
        </w:rPr>
        <w:t xml:space="preserve">3.2 Kernestof </w:t>
      </w:r>
    </w:p>
    <w:p w14:paraId="653748AE" w14:textId="77777777" w:rsidR="00E20995" w:rsidRDefault="00E20995" w:rsidP="00BF25E1">
      <w:pPr>
        <w:pStyle w:val="Default"/>
        <w:rPr>
          <w:b/>
          <w:bCs/>
          <w:sz w:val="23"/>
          <w:szCs w:val="23"/>
        </w:rPr>
      </w:pPr>
    </w:p>
    <w:p w14:paraId="0148A26A" w14:textId="14EC296F" w:rsidR="00BF25E1" w:rsidRDefault="00BF25E1" w:rsidP="00BF25E1">
      <w:pPr>
        <w:pStyle w:val="Default"/>
        <w:rPr>
          <w:sz w:val="23"/>
          <w:szCs w:val="23"/>
        </w:rPr>
      </w:pPr>
      <w:r>
        <w:rPr>
          <w:sz w:val="23"/>
          <w:szCs w:val="23"/>
        </w:rPr>
        <w:t xml:space="preserve">Kernestoffet er: </w:t>
      </w:r>
    </w:p>
    <w:p w14:paraId="42FE4238" w14:textId="77777777" w:rsidR="00E20995" w:rsidRDefault="00E20995" w:rsidP="00BF25E1">
      <w:pPr>
        <w:pStyle w:val="Default"/>
        <w:rPr>
          <w:sz w:val="23"/>
          <w:szCs w:val="23"/>
        </w:rPr>
      </w:pPr>
    </w:p>
    <w:p w14:paraId="46B606C4" w14:textId="77777777" w:rsidR="00102FBD" w:rsidRPr="00102FBD" w:rsidRDefault="00BF25E1" w:rsidP="00102FBD">
      <w:pPr>
        <w:pStyle w:val="Default"/>
        <w:rPr>
          <w:i/>
          <w:iCs/>
          <w:sz w:val="23"/>
          <w:szCs w:val="23"/>
        </w:rPr>
      </w:pPr>
      <w:r w:rsidRPr="00102FBD">
        <w:rPr>
          <w:i/>
          <w:iCs/>
          <w:sz w:val="23"/>
          <w:szCs w:val="23"/>
        </w:rPr>
        <w:t>a) kulturbegrebet</w:t>
      </w:r>
      <w:r w:rsidR="00102FBD" w:rsidRPr="00102FBD">
        <w:rPr>
          <w:i/>
          <w:iCs/>
          <w:sz w:val="23"/>
          <w:szCs w:val="23"/>
        </w:rPr>
        <w:t>,</w:t>
      </w:r>
    </w:p>
    <w:p w14:paraId="3CA755CD" w14:textId="77777777" w:rsidR="00102FBD" w:rsidRDefault="00102FBD" w:rsidP="00102FBD">
      <w:pPr>
        <w:pStyle w:val="Default"/>
        <w:rPr>
          <w:sz w:val="23"/>
          <w:szCs w:val="23"/>
        </w:rPr>
      </w:pPr>
    </w:p>
    <w:p w14:paraId="6C1D7FCC" w14:textId="05E3D3ED" w:rsidR="00BF25E1" w:rsidRDefault="00BF25E1" w:rsidP="00102FBD">
      <w:pPr>
        <w:pStyle w:val="Default"/>
        <w:rPr>
          <w:sz w:val="23"/>
          <w:szCs w:val="23"/>
        </w:rPr>
      </w:pPr>
      <w:r>
        <w:rPr>
          <w:sz w:val="23"/>
          <w:szCs w:val="23"/>
        </w:rPr>
        <w:t>Undervisningen i kulturfaget kan bidrage til at nå frem til en fælles forståelse af kulturbegrebets kompleksitet og diversitet, hvor spektret både repræsenterer opfattelser af kulturer som statiske såvel som dynamiske. Selv i den faglige litteratur finder man ikke en entydig definition af hvad kultur er, eller om man kan tale om kultur i ental. En grundlæggende konstellation, er at sætte kultur op som en modsætning til natur. Kultur er et begreb, der kan gøres refleksioner omkring på både et materielt og immaterielt niveau. Når mennesker opretter fællesskaber med hinanden, afføder det en lang række forhold, der hører ind under kulturbegrebet, fx normer, traditioner, religion, vaner, praktiske</w:t>
      </w:r>
      <w:r w:rsidR="00102FBD">
        <w:rPr>
          <w:sz w:val="23"/>
          <w:szCs w:val="23"/>
        </w:rPr>
        <w:t xml:space="preserve"> </w:t>
      </w:r>
      <w:r>
        <w:rPr>
          <w:sz w:val="23"/>
          <w:szCs w:val="23"/>
        </w:rPr>
        <w:t xml:space="preserve">færdigheder, teknologiske opfindelser, som opfindelse af redskaber, politiske og samfundsmæssige strukturer, brug af sprog, osv. En måde at skabe orden på i denne opremsning, kunne være at kalde den "den beskrivende tilgang" - altså en slags kulturarv af vaner, traditioner og skikke, som nedarves fra generation til generation og repræsenterer et fælles normsæt for mennesker i samfundet. En udvidelse af den beskrivende tilgang er den komplekse tilgang, hvor kultur måske snarere tilskrives som noget "vi gør" og kommunikerer. Dynamikken i kulturbegrebet fås ved det udtryk og den forandring, der sker når mennesker udveksler synspunkter og reagerer på hinanden - altså kommunikation. Her bevæger vi os altså på et mere abstrakt niveau, hvor det er tydeligt at kulturbegrebet ikke lader sig reducere til faste formler. </w:t>
      </w:r>
    </w:p>
    <w:p w14:paraId="47F4A58E" w14:textId="77777777" w:rsidR="00E20995" w:rsidRDefault="00E20995" w:rsidP="00BF25E1">
      <w:pPr>
        <w:pStyle w:val="Default"/>
        <w:rPr>
          <w:i/>
          <w:iCs/>
          <w:sz w:val="23"/>
          <w:szCs w:val="23"/>
        </w:rPr>
      </w:pPr>
    </w:p>
    <w:p w14:paraId="42BC9A1D" w14:textId="19C8D088" w:rsidR="00BF25E1" w:rsidRDefault="00BF25E1" w:rsidP="00BF25E1">
      <w:pPr>
        <w:pStyle w:val="Default"/>
        <w:rPr>
          <w:sz w:val="23"/>
          <w:szCs w:val="23"/>
        </w:rPr>
      </w:pPr>
      <w:r>
        <w:rPr>
          <w:i/>
          <w:iCs/>
          <w:sz w:val="23"/>
          <w:szCs w:val="23"/>
        </w:rPr>
        <w:t xml:space="preserve">b) traditionel og nutidig grønlandsk kultur i et globalt perspektiv, </w:t>
      </w:r>
    </w:p>
    <w:p w14:paraId="58711EAE" w14:textId="77777777" w:rsidR="00BF25E1" w:rsidRDefault="00BF25E1" w:rsidP="00BF25E1">
      <w:pPr>
        <w:pStyle w:val="Default"/>
        <w:rPr>
          <w:sz w:val="23"/>
          <w:szCs w:val="23"/>
        </w:rPr>
      </w:pPr>
    </w:p>
    <w:p w14:paraId="7AB9D5D6" w14:textId="77777777" w:rsidR="00E20995" w:rsidRDefault="00BF25E1" w:rsidP="00BF25E1">
      <w:pPr>
        <w:pStyle w:val="Default"/>
        <w:rPr>
          <w:sz w:val="23"/>
          <w:szCs w:val="23"/>
        </w:rPr>
      </w:pPr>
      <w:r>
        <w:rPr>
          <w:sz w:val="23"/>
          <w:szCs w:val="23"/>
        </w:rPr>
        <w:t>En naturlig forlængelse af det foregående punkt kunne være at beskæftige sig mere specifikt med grønlandsk kultur. Er det muligt at fremkomme med en definition af grønlandsk kultur og på hvilken måde har grønlandsk kultur udviklet sig? Igen skal historien og det omgivne samfund hjælpe os med at strukturere og systematisere vores tanker. Det grønlandske samfund undergik en udvikling fra fanger- og fiskersamfundet til et moderne teknologisk industrisamfund i løbet af en relativ kort periode. I dag har vi til og med verdenssamfundet, globalisering og internationalisering, at forholde os til, hvilket bidrager til en rigere perspektivering af en problemstilling. Når et samfund forandrer sig, forandrer rammerne sig også for det enkelte menneske. Dette har tydeligt gjort sig gældende i det grønlandske samfund også. Hvad sker der for eksempel med erhvervssammensætningen, familiemønstret, omgang</w:t>
      </w:r>
      <w:r w:rsidR="00E20995">
        <w:rPr>
          <w:sz w:val="23"/>
          <w:szCs w:val="23"/>
        </w:rPr>
        <w:t>s</w:t>
      </w:r>
      <w:r>
        <w:rPr>
          <w:sz w:val="23"/>
          <w:szCs w:val="23"/>
        </w:rPr>
        <w:t xml:space="preserve">formerne, identitetsbegrebet, holdningerne og ideologierne, når et samfund forandres radikalt, for eksempel fra et fangersamfund til et industrisamfund? Diskussionen bliver desto mere relevant, når man bliver bevidst om at udviklingen i Grønland i dag ikke kun er betinget af udviklingen indenfor landets grænser, men i høj grad også af den kontakt, kommunikation og samarbejde, som mennesker i </w:t>
      </w:r>
      <w:r>
        <w:rPr>
          <w:sz w:val="23"/>
          <w:szCs w:val="23"/>
        </w:rPr>
        <w:lastRenderedPageBreak/>
        <w:t>Grønland har med det omgivende verdenssamfund, karakteriseret ved globalisering, internationalisering og kommercialisering.</w:t>
      </w:r>
    </w:p>
    <w:p w14:paraId="06B2D261" w14:textId="41BC9556" w:rsidR="00BF25E1" w:rsidRDefault="00BF25E1" w:rsidP="00BF25E1">
      <w:pPr>
        <w:pStyle w:val="Default"/>
        <w:rPr>
          <w:sz w:val="23"/>
          <w:szCs w:val="23"/>
        </w:rPr>
      </w:pPr>
      <w:r>
        <w:rPr>
          <w:sz w:val="23"/>
          <w:szCs w:val="23"/>
        </w:rPr>
        <w:t xml:space="preserve"> </w:t>
      </w:r>
    </w:p>
    <w:p w14:paraId="182769C1" w14:textId="559CCD38" w:rsidR="00BF25E1" w:rsidRDefault="00BF25E1" w:rsidP="00BF25E1">
      <w:pPr>
        <w:pStyle w:val="Default"/>
        <w:rPr>
          <w:sz w:val="23"/>
          <w:szCs w:val="23"/>
        </w:rPr>
      </w:pPr>
      <w:r>
        <w:rPr>
          <w:i/>
          <w:iCs/>
          <w:sz w:val="23"/>
          <w:szCs w:val="23"/>
        </w:rPr>
        <w:t xml:space="preserve">c) kommunikationsformer, herunder interkulturel, lavkontekstuel og højkontekstuel, </w:t>
      </w:r>
    </w:p>
    <w:p w14:paraId="3B10DD2B" w14:textId="77777777" w:rsidR="00BF25E1" w:rsidRDefault="00BF25E1" w:rsidP="00BF25E1">
      <w:pPr>
        <w:pStyle w:val="Default"/>
        <w:rPr>
          <w:sz w:val="23"/>
          <w:szCs w:val="23"/>
        </w:rPr>
      </w:pPr>
    </w:p>
    <w:p w14:paraId="11017C1D" w14:textId="06708642" w:rsidR="00BF25E1" w:rsidRDefault="00BF25E1" w:rsidP="00BF25E1">
      <w:pPr>
        <w:pStyle w:val="Default"/>
        <w:rPr>
          <w:sz w:val="23"/>
          <w:szCs w:val="23"/>
        </w:rPr>
      </w:pPr>
      <w:r>
        <w:rPr>
          <w:sz w:val="23"/>
          <w:szCs w:val="23"/>
        </w:rPr>
        <w:t xml:space="preserve">Kommunikationsformer rummer mange facetter og indfaldsvinkler, da de er ydre udtryk for forskellige kulturelle fællesskabers indre normsæt og strukturer, herunder både subkulturer såvel som konstruerede fællesskaber på tværs af landegrænser. I traditionel kulturhistorisk forstand, er det nok primært høj versus lav-kontekstuel kommunikationsstil, man ville fokusere på. For eleverne er det også sjovt med de eksempler, der i den forbindelse kan fremhæves. Kontekst skal i den forbindelse forstås som de kulturelle rammer, et kulturmøde eller en samtale foregår i, for eksempel hilseritualer, gestik, kropsmimik, men også hvorvidt, man har en direkte eller mere usynlig indirekte kommunikationsstil. For en dansker kan det for eksempel være nyttigt at vide, at man i Grønland ikke nødvendigvis kun udtrykker sig verbalt, men at kropssprog, mimik og tavshed også er en del af kommunikationen. For en vesteuropæer kan det også være nyttigt at vide, at det i en forhandlingssituation i Japan ikke er velset, at sige et klart NEJ, men at det faktisk er bedst at pakke tingene ind. Men det er kun en lille del af diskussionen, for er det overhovedet muligt at placere kulturer i denne kontekstuelle ramme og hvor ville man i så fald placere den grønlandske? </w:t>
      </w:r>
    </w:p>
    <w:p w14:paraId="25DB3ABD" w14:textId="77777777" w:rsidR="00E20995" w:rsidRDefault="00E20995" w:rsidP="00BF25E1">
      <w:pPr>
        <w:pStyle w:val="Default"/>
        <w:rPr>
          <w:sz w:val="23"/>
          <w:szCs w:val="23"/>
        </w:rPr>
      </w:pPr>
    </w:p>
    <w:p w14:paraId="01030E93" w14:textId="789641EC" w:rsidR="00BF25E1" w:rsidRDefault="00102FBD" w:rsidP="00BF25E1">
      <w:pPr>
        <w:pStyle w:val="Default"/>
        <w:rPr>
          <w:sz w:val="23"/>
          <w:szCs w:val="23"/>
        </w:rPr>
      </w:pPr>
      <w:r>
        <w:rPr>
          <w:i/>
          <w:iCs/>
          <w:sz w:val="23"/>
          <w:szCs w:val="23"/>
        </w:rPr>
        <w:t>d</w:t>
      </w:r>
      <w:r w:rsidR="00BF25E1">
        <w:rPr>
          <w:i/>
          <w:iCs/>
          <w:sz w:val="23"/>
          <w:szCs w:val="23"/>
        </w:rPr>
        <w:t>) kulturforståelse og kulturmisforståelse eksempelvis i forhold til begrebe</w:t>
      </w:r>
      <w:r>
        <w:rPr>
          <w:i/>
          <w:iCs/>
          <w:sz w:val="23"/>
          <w:szCs w:val="23"/>
        </w:rPr>
        <w:t>t universalisme</w:t>
      </w:r>
      <w:r w:rsidR="00BF25E1">
        <w:rPr>
          <w:i/>
          <w:iCs/>
          <w:sz w:val="23"/>
          <w:szCs w:val="23"/>
        </w:rPr>
        <w:t xml:space="preserve"> </w:t>
      </w:r>
    </w:p>
    <w:p w14:paraId="66C25AC4" w14:textId="77777777" w:rsidR="000D609E" w:rsidRDefault="000D609E" w:rsidP="00E20995">
      <w:pPr>
        <w:pStyle w:val="Default"/>
        <w:rPr>
          <w:rFonts w:ascii="Arial" w:hAnsi="Arial" w:cs="Arial"/>
          <w:sz w:val="28"/>
          <w:szCs w:val="28"/>
        </w:rPr>
      </w:pPr>
    </w:p>
    <w:p w14:paraId="748D16CC" w14:textId="2AE42801" w:rsidR="002F1868" w:rsidRDefault="00BF25E1" w:rsidP="00E20995">
      <w:pPr>
        <w:pStyle w:val="Default"/>
        <w:rPr>
          <w:sz w:val="23"/>
          <w:szCs w:val="23"/>
        </w:rPr>
      </w:pPr>
      <w:r>
        <w:rPr>
          <w:sz w:val="23"/>
          <w:szCs w:val="23"/>
        </w:rPr>
        <w:t xml:space="preserve">Når et kulturmøde finder sted opstår automatisk ”energier” - det være sig positive som negative. Et kulturmøde er også præget af de "briller" man måtte have på, når man står overfor et menneske med en anden kulturbaggrund. </w:t>
      </w:r>
      <w:r w:rsidR="002F1868">
        <w:rPr>
          <w:sz w:val="23"/>
          <w:szCs w:val="23"/>
        </w:rPr>
        <w:t xml:space="preserve">Et relevant begreb i forbindelse med kulturforståelse og kulturmisforståelse, er </w:t>
      </w:r>
      <w:r w:rsidR="002F1868" w:rsidRPr="004D388F">
        <w:rPr>
          <w:sz w:val="23"/>
          <w:szCs w:val="23"/>
        </w:rPr>
        <w:t>”stereotyper”</w:t>
      </w:r>
      <w:r w:rsidR="002F1868">
        <w:rPr>
          <w:sz w:val="23"/>
          <w:szCs w:val="23"/>
        </w:rPr>
        <w:t xml:space="preserve">. Begrebet stereotyper kan nok dårligt behandles uden begrebet fordomme. I denne generaliserede opfattelse af en person / en gruppe, hvor man ud fra ydre træk slutter sig til hvilke karaktertræk personen eller gruppen besidder, kan man nemt udvikle fordomme og dømmende adfærd. På den anden side er brugen af stereotyper også et alment karaktertræk hos mennesket, som i et forsøg på at skabe orden og struktur i det, der ses og mødes, drager nogle almengyldige konklusioner. </w:t>
      </w:r>
    </w:p>
    <w:p w14:paraId="78AC8A66" w14:textId="0E465A2D" w:rsidR="00F45221" w:rsidRDefault="00F45221" w:rsidP="00E20995">
      <w:pPr>
        <w:pStyle w:val="Default"/>
        <w:rPr>
          <w:sz w:val="23"/>
          <w:szCs w:val="23"/>
        </w:rPr>
      </w:pPr>
    </w:p>
    <w:p w14:paraId="14E89DBA" w14:textId="09C6F26C" w:rsidR="00BF25E1" w:rsidRDefault="00E83C9A" w:rsidP="00E20995">
      <w:pPr>
        <w:pStyle w:val="Default"/>
        <w:rPr>
          <w:sz w:val="23"/>
          <w:szCs w:val="23"/>
        </w:rPr>
      </w:pPr>
      <w:r>
        <w:rPr>
          <w:sz w:val="23"/>
          <w:szCs w:val="23"/>
        </w:rPr>
        <w:t>Omvendt</w:t>
      </w:r>
      <w:r w:rsidR="00F45221">
        <w:rPr>
          <w:sz w:val="23"/>
          <w:szCs w:val="23"/>
        </w:rPr>
        <w:t xml:space="preserve"> </w:t>
      </w:r>
      <w:r w:rsidR="00E472AC">
        <w:rPr>
          <w:sz w:val="23"/>
          <w:szCs w:val="23"/>
        </w:rPr>
        <w:t>er et indflydelsesrigt syn på kulturer</w:t>
      </w:r>
      <w:r w:rsidR="00F45221">
        <w:rPr>
          <w:sz w:val="23"/>
          <w:szCs w:val="23"/>
        </w:rPr>
        <w:t xml:space="preserve"> ”</w:t>
      </w:r>
      <w:r w:rsidR="00F45221" w:rsidRPr="00F45221">
        <w:rPr>
          <w:i/>
          <w:iCs/>
          <w:sz w:val="23"/>
          <w:szCs w:val="23"/>
        </w:rPr>
        <w:t>universalisme</w:t>
      </w:r>
      <w:r w:rsidR="00F45221">
        <w:rPr>
          <w:sz w:val="23"/>
          <w:szCs w:val="23"/>
        </w:rPr>
        <w:t xml:space="preserve">”, hvor alle mennesker tænkes at </w:t>
      </w:r>
      <w:r w:rsidR="00104D67">
        <w:rPr>
          <w:sz w:val="23"/>
          <w:szCs w:val="23"/>
        </w:rPr>
        <w:t xml:space="preserve">grundlæggende </w:t>
      </w:r>
      <w:r w:rsidR="00F45221">
        <w:rPr>
          <w:sz w:val="23"/>
          <w:szCs w:val="23"/>
        </w:rPr>
        <w:t>dele de samme værdier, på tværs af kulturer</w:t>
      </w:r>
      <w:r w:rsidR="00104D67">
        <w:rPr>
          <w:sz w:val="23"/>
          <w:szCs w:val="23"/>
        </w:rPr>
        <w:t xml:space="preserve"> – og hvis ikke, bør disse værdier udbredes over hele verden (f.eks. gennem </w:t>
      </w:r>
      <w:r w:rsidR="002514C8">
        <w:rPr>
          <w:sz w:val="23"/>
          <w:szCs w:val="23"/>
        </w:rPr>
        <w:t xml:space="preserve">religiøs </w:t>
      </w:r>
      <w:r w:rsidR="00104D67">
        <w:rPr>
          <w:sz w:val="23"/>
          <w:szCs w:val="23"/>
        </w:rPr>
        <w:t xml:space="preserve">mission eller </w:t>
      </w:r>
      <w:r w:rsidR="002F1868">
        <w:rPr>
          <w:sz w:val="23"/>
          <w:szCs w:val="23"/>
        </w:rPr>
        <w:t xml:space="preserve">menneskerettighedsarbejdet hos </w:t>
      </w:r>
      <w:r w:rsidR="00104D67">
        <w:rPr>
          <w:sz w:val="23"/>
          <w:szCs w:val="23"/>
        </w:rPr>
        <w:t>internationale organisationer</w:t>
      </w:r>
      <w:r w:rsidR="00F76DEB">
        <w:rPr>
          <w:sz w:val="23"/>
          <w:szCs w:val="23"/>
        </w:rPr>
        <w:t xml:space="preserve"> såsom FN</w:t>
      </w:r>
      <w:r w:rsidR="00104D67">
        <w:rPr>
          <w:sz w:val="23"/>
          <w:szCs w:val="23"/>
        </w:rPr>
        <w:t>).</w:t>
      </w:r>
      <w:r w:rsidR="00F45221">
        <w:rPr>
          <w:sz w:val="23"/>
          <w:szCs w:val="23"/>
        </w:rPr>
        <w:t xml:space="preserve"> </w:t>
      </w:r>
      <w:r w:rsidR="002514C8">
        <w:rPr>
          <w:sz w:val="23"/>
          <w:szCs w:val="23"/>
        </w:rPr>
        <w:t>Andre vil være uenige</w:t>
      </w:r>
      <w:r w:rsidR="002F1868">
        <w:rPr>
          <w:sz w:val="23"/>
          <w:szCs w:val="23"/>
        </w:rPr>
        <w:t xml:space="preserve">, og </w:t>
      </w:r>
      <w:r w:rsidR="00E472AC">
        <w:rPr>
          <w:sz w:val="23"/>
          <w:szCs w:val="23"/>
        </w:rPr>
        <w:t xml:space="preserve">i stedet </w:t>
      </w:r>
      <w:r w:rsidR="002F1868">
        <w:rPr>
          <w:sz w:val="23"/>
          <w:szCs w:val="23"/>
        </w:rPr>
        <w:t>kalde universalismen for</w:t>
      </w:r>
      <w:r w:rsidR="00330E7C">
        <w:rPr>
          <w:sz w:val="23"/>
          <w:szCs w:val="23"/>
        </w:rPr>
        <w:t xml:space="preserve"> </w:t>
      </w:r>
      <w:r w:rsidR="002F1868">
        <w:rPr>
          <w:sz w:val="23"/>
          <w:szCs w:val="23"/>
        </w:rPr>
        <w:t>”etnocentrisme”.</w:t>
      </w:r>
      <w:r w:rsidR="00E472AC">
        <w:rPr>
          <w:sz w:val="23"/>
          <w:szCs w:val="23"/>
        </w:rPr>
        <w:t xml:space="preserve"> Sammen med</w:t>
      </w:r>
      <w:r w:rsidR="00BF25E1">
        <w:rPr>
          <w:sz w:val="23"/>
          <w:szCs w:val="23"/>
        </w:rPr>
        <w:t xml:space="preserve"> </w:t>
      </w:r>
      <w:r w:rsidR="00BF25E1" w:rsidRPr="004D388F">
        <w:rPr>
          <w:sz w:val="23"/>
          <w:szCs w:val="23"/>
        </w:rPr>
        <w:t xml:space="preserve">”etnocentrisme” </w:t>
      </w:r>
      <w:r w:rsidR="00E472AC">
        <w:rPr>
          <w:sz w:val="23"/>
          <w:szCs w:val="23"/>
        </w:rPr>
        <w:t xml:space="preserve">er </w:t>
      </w:r>
      <w:r w:rsidR="00BF25E1" w:rsidRPr="004D388F">
        <w:rPr>
          <w:sz w:val="23"/>
          <w:szCs w:val="23"/>
        </w:rPr>
        <w:t>”kulturrelativisme</w:t>
      </w:r>
      <w:r w:rsidR="00BF25E1">
        <w:rPr>
          <w:i/>
          <w:iCs/>
          <w:sz w:val="23"/>
          <w:szCs w:val="23"/>
        </w:rPr>
        <w:t>”</w:t>
      </w:r>
      <w:r w:rsidR="00E472AC">
        <w:rPr>
          <w:i/>
          <w:iCs/>
          <w:sz w:val="23"/>
          <w:szCs w:val="23"/>
        </w:rPr>
        <w:t xml:space="preserve"> </w:t>
      </w:r>
      <w:r w:rsidR="00512F1E">
        <w:rPr>
          <w:sz w:val="23"/>
          <w:szCs w:val="23"/>
        </w:rPr>
        <w:t xml:space="preserve">et </w:t>
      </w:r>
      <w:r w:rsidR="00E472AC">
        <w:rPr>
          <w:sz w:val="23"/>
          <w:szCs w:val="23"/>
        </w:rPr>
        <w:t>nyttig</w:t>
      </w:r>
      <w:r w:rsidR="00512F1E">
        <w:rPr>
          <w:sz w:val="23"/>
          <w:szCs w:val="23"/>
        </w:rPr>
        <w:t>t</w:t>
      </w:r>
      <w:r w:rsidR="00E472AC">
        <w:rPr>
          <w:sz w:val="23"/>
          <w:szCs w:val="23"/>
        </w:rPr>
        <w:t xml:space="preserve"> begreb i undervisningen</w:t>
      </w:r>
      <w:r w:rsidR="00BF25E1">
        <w:rPr>
          <w:i/>
          <w:iCs/>
          <w:sz w:val="23"/>
          <w:szCs w:val="23"/>
        </w:rPr>
        <w:t xml:space="preserve">. </w:t>
      </w:r>
      <w:r w:rsidR="00BF25E1">
        <w:rPr>
          <w:sz w:val="23"/>
          <w:szCs w:val="23"/>
        </w:rPr>
        <w:t xml:space="preserve">Igen er det i den forbindelse oplagt at inddrage konkrete eksempler på de "energier", der er opstået i en grønlandsk / dansk kontekst i et historisk perspektiv. Udgangspunktet må være kolonihistorien, der både med billeder og tekst, kan lægge op til en diskussion og forståelse af, hvorfor dette snævre og unuancerede syn på "den koloniserede" opstår og hvorvidt, der i dagens selvstyrende Grønland stadig er rester af dette syn? Overfor </w:t>
      </w:r>
      <w:proofErr w:type="spellStart"/>
      <w:r w:rsidR="00BF25E1">
        <w:rPr>
          <w:sz w:val="23"/>
          <w:szCs w:val="23"/>
        </w:rPr>
        <w:t>etnocentrikeren</w:t>
      </w:r>
      <w:proofErr w:type="spellEnd"/>
      <w:r w:rsidR="00BF25E1">
        <w:rPr>
          <w:sz w:val="23"/>
          <w:szCs w:val="23"/>
        </w:rPr>
        <w:t xml:space="preserve"> står kulturrelativisten - på godt og ondt! Selvfølgelig er det godt at have et åbent og fordomsfrit syn på andre folkeslag, men ikke for enhver pris. Hvis kutymen i </w:t>
      </w:r>
      <w:r w:rsidR="003D4196">
        <w:rPr>
          <w:sz w:val="23"/>
          <w:szCs w:val="23"/>
        </w:rPr>
        <w:t>et land</w:t>
      </w:r>
      <w:r w:rsidR="00BF25E1">
        <w:rPr>
          <w:sz w:val="23"/>
          <w:szCs w:val="23"/>
        </w:rPr>
        <w:t xml:space="preserve"> er at omskære småpiger, vil man måske som rendyrket kulturrelativist acceptere og blåstemple en sådan handling under påskud af at betragte en anden kultur med et åbent, nysgerrigt og fordomsfrit sind, hvilket selvfølgelig måske ikke er det mest optimale. </w:t>
      </w:r>
    </w:p>
    <w:p w14:paraId="38B369DF" w14:textId="77777777" w:rsidR="00E20995" w:rsidRDefault="00E20995" w:rsidP="00E20995">
      <w:pPr>
        <w:pStyle w:val="Default"/>
        <w:rPr>
          <w:sz w:val="23"/>
          <w:szCs w:val="23"/>
        </w:rPr>
      </w:pPr>
    </w:p>
    <w:p w14:paraId="3AF7A99C" w14:textId="77777777" w:rsidR="00BF25E1" w:rsidRDefault="00BF25E1" w:rsidP="00BF25E1">
      <w:pPr>
        <w:pStyle w:val="Default"/>
        <w:rPr>
          <w:sz w:val="23"/>
          <w:szCs w:val="23"/>
        </w:rPr>
      </w:pPr>
      <w:r>
        <w:rPr>
          <w:i/>
          <w:iCs/>
          <w:sz w:val="23"/>
          <w:szCs w:val="23"/>
        </w:rPr>
        <w:t xml:space="preserve">f) metoder i forbindelse med feltarbejde. </w:t>
      </w:r>
    </w:p>
    <w:p w14:paraId="4A32929F" w14:textId="77777777" w:rsidR="00BF25E1" w:rsidRDefault="00BF25E1" w:rsidP="00BF25E1">
      <w:pPr>
        <w:pStyle w:val="Default"/>
        <w:rPr>
          <w:sz w:val="23"/>
          <w:szCs w:val="23"/>
        </w:rPr>
      </w:pPr>
    </w:p>
    <w:p w14:paraId="112FCC82" w14:textId="55F160B5" w:rsidR="00BF25E1" w:rsidRDefault="00BF25E1" w:rsidP="00BF25E1">
      <w:pPr>
        <w:pStyle w:val="Default"/>
        <w:rPr>
          <w:sz w:val="23"/>
          <w:szCs w:val="23"/>
        </w:rPr>
      </w:pPr>
      <w:r>
        <w:rPr>
          <w:sz w:val="23"/>
          <w:szCs w:val="23"/>
        </w:rPr>
        <w:t xml:space="preserve">Anvendelsen af feltarbejdet i </w:t>
      </w:r>
      <w:proofErr w:type="spellStart"/>
      <w:r>
        <w:rPr>
          <w:sz w:val="23"/>
          <w:szCs w:val="23"/>
        </w:rPr>
        <w:t>kulturfag</w:t>
      </w:r>
      <w:proofErr w:type="spellEnd"/>
      <w:r>
        <w:rPr>
          <w:sz w:val="23"/>
          <w:szCs w:val="23"/>
        </w:rPr>
        <w:t xml:space="preserve"> stiller krav om et elementært og grundlæggende kendskab til feltarbejdets metoder og terminologi. Terminologien skal være hensigtsmæssig i forhold til det forestående feltarbejde. Derfor kan blandt andet svarene på følgende spørgsmål, føre frem til valget af </w:t>
      </w:r>
      <w:r>
        <w:rPr>
          <w:sz w:val="23"/>
          <w:szCs w:val="23"/>
        </w:rPr>
        <w:lastRenderedPageBreak/>
        <w:t xml:space="preserve">en relevant terminologi. Hvilken kultur ønsker man at udforske, hvilke dele af kulturen har en særlig interesse, henholdsvis ingen interesse, hvilke variable ønsker man at måle værdien af - og hvad er formålet med undersøgelsen? Derudover er det vigtigt at indføre eleverne i de metoder og etiske overvejelser, der er forbundet med forberedelsen og udførelsen af et givent feltarbejde og som er forudsætningen for overhovedet at komme i gang. </w:t>
      </w:r>
    </w:p>
    <w:p w14:paraId="2817F1A6" w14:textId="77777777" w:rsidR="00E20995" w:rsidRDefault="00E20995" w:rsidP="00BF25E1">
      <w:pPr>
        <w:pStyle w:val="Default"/>
        <w:rPr>
          <w:sz w:val="23"/>
          <w:szCs w:val="23"/>
        </w:rPr>
      </w:pPr>
    </w:p>
    <w:p w14:paraId="02E66420" w14:textId="7F9F3772" w:rsidR="00E20995" w:rsidRPr="00BD5CC3" w:rsidRDefault="00BF25E1" w:rsidP="00BF25E1">
      <w:pPr>
        <w:pStyle w:val="Default"/>
        <w:rPr>
          <w:sz w:val="23"/>
          <w:szCs w:val="23"/>
        </w:rPr>
      </w:pPr>
      <w:r>
        <w:rPr>
          <w:b/>
          <w:bCs/>
          <w:sz w:val="23"/>
          <w:szCs w:val="23"/>
        </w:rPr>
        <w:t xml:space="preserve">3.3 Supplerende stof </w:t>
      </w:r>
    </w:p>
    <w:p w14:paraId="0307293F" w14:textId="77777777" w:rsidR="00E20995" w:rsidRDefault="00E20995" w:rsidP="00BF25E1">
      <w:pPr>
        <w:pStyle w:val="Default"/>
        <w:rPr>
          <w:i/>
          <w:iCs/>
          <w:sz w:val="23"/>
          <w:szCs w:val="23"/>
        </w:rPr>
      </w:pPr>
    </w:p>
    <w:p w14:paraId="3B7BCE49" w14:textId="56EDA8BE" w:rsidR="00BF25E1" w:rsidRDefault="00BF25E1" w:rsidP="00BF25E1">
      <w:pPr>
        <w:pStyle w:val="Default"/>
        <w:rPr>
          <w:i/>
          <w:iCs/>
          <w:sz w:val="23"/>
          <w:szCs w:val="23"/>
        </w:rPr>
      </w:pPr>
      <w:r>
        <w:rPr>
          <w:i/>
          <w:iCs/>
          <w:sz w:val="23"/>
          <w:szCs w:val="23"/>
        </w:rPr>
        <w:t xml:space="preserve">Eleverne vil ikke kunne opfylde læringsmålene alene ved hjælp af kernestoffet. Det supplerende stof udvælges, så det sammen med kernestoffet medvirker til uddybning af læringsmålene. Det supplerende stof kan variere, og aftales indbyrdes mellem lærer og elever i samspil med de valgte emner. Det supplerende stof skal ligesom kernestoffet i videst muligt omfang perspektiveres til grønlandske og internationale forhold. </w:t>
      </w:r>
    </w:p>
    <w:p w14:paraId="766F5B16" w14:textId="77777777" w:rsidR="00E20995" w:rsidRPr="00E20995" w:rsidRDefault="00E20995" w:rsidP="00BF25E1">
      <w:pPr>
        <w:pStyle w:val="Default"/>
        <w:rPr>
          <w:i/>
          <w:iCs/>
          <w:sz w:val="23"/>
          <w:szCs w:val="23"/>
        </w:rPr>
      </w:pPr>
    </w:p>
    <w:p w14:paraId="17A58A2F" w14:textId="29064D09" w:rsidR="00BF25E1" w:rsidRDefault="00BF25E1" w:rsidP="00BF25E1">
      <w:pPr>
        <w:pStyle w:val="Default"/>
        <w:rPr>
          <w:sz w:val="23"/>
          <w:szCs w:val="23"/>
        </w:rPr>
      </w:pPr>
      <w:r>
        <w:rPr>
          <w:sz w:val="23"/>
          <w:szCs w:val="23"/>
        </w:rPr>
        <w:t xml:space="preserve">Frihedsgraden med hensyn til det supplerende stof i </w:t>
      </w:r>
      <w:proofErr w:type="spellStart"/>
      <w:r>
        <w:rPr>
          <w:sz w:val="23"/>
          <w:szCs w:val="23"/>
        </w:rPr>
        <w:t>kulturfag</w:t>
      </w:r>
      <w:proofErr w:type="spellEnd"/>
      <w:r>
        <w:rPr>
          <w:sz w:val="23"/>
          <w:szCs w:val="23"/>
        </w:rPr>
        <w:t xml:space="preserve"> er stort. Det supplerende stof kan således omfatte alle sociologiske, politologiske, psykologiske, filosofiske, religions- og idehistoriske tilgange, der inddrages for at uddybe og perspektivere kernestoffet, ligesom andre samfundsvidenskabelige discipliner med fordel kan inddrages. Med hensyn til materialevalget – som det også fremgår under arbejdsformerne – kan en lang række materialer: billeder, film, musik, arkitektur og etnografiske genstande komme på tale som supplerende stof, der understøtter formidlingen af kernestoffet. Det supplerende materiale skal i videst muligt omfang perspektiveres til grønlandske såvel som internationale forhold </w:t>
      </w:r>
    </w:p>
    <w:p w14:paraId="71C6176D" w14:textId="77777777" w:rsidR="00E20995" w:rsidRDefault="00E20995" w:rsidP="00BF25E1">
      <w:pPr>
        <w:pStyle w:val="Default"/>
        <w:rPr>
          <w:sz w:val="23"/>
          <w:szCs w:val="23"/>
        </w:rPr>
      </w:pPr>
    </w:p>
    <w:p w14:paraId="44B2E160" w14:textId="6253E414" w:rsidR="00BF25E1" w:rsidRDefault="00BF25E1" w:rsidP="00BF25E1">
      <w:pPr>
        <w:pStyle w:val="Default"/>
        <w:rPr>
          <w:sz w:val="23"/>
          <w:szCs w:val="23"/>
        </w:rPr>
      </w:pPr>
      <w:r>
        <w:rPr>
          <w:sz w:val="23"/>
          <w:szCs w:val="23"/>
        </w:rPr>
        <w:t xml:space="preserve">Valget af supplerende stof vil desuden typisk afhænge af det emne, der danner tyngden i et givet undervisningsforløb, ligesom valget også kan afhænge af, om faget indgår i samspil med andre fag. Nogle af de temaer, der fx kan inddrages her er: </w:t>
      </w:r>
    </w:p>
    <w:p w14:paraId="4761BB0B" w14:textId="77777777" w:rsidR="00E20995" w:rsidRDefault="00E20995" w:rsidP="00BF25E1">
      <w:pPr>
        <w:pStyle w:val="Default"/>
        <w:rPr>
          <w:sz w:val="23"/>
          <w:szCs w:val="23"/>
        </w:rPr>
      </w:pPr>
    </w:p>
    <w:p w14:paraId="2782377F" w14:textId="0B515E6E" w:rsidR="00E20995" w:rsidRDefault="00BF25E1" w:rsidP="00E20995">
      <w:pPr>
        <w:pStyle w:val="Default"/>
        <w:rPr>
          <w:sz w:val="23"/>
          <w:szCs w:val="23"/>
        </w:rPr>
      </w:pPr>
      <w:r>
        <w:rPr>
          <w:sz w:val="23"/>
          <w:szCs w:val="23"/>
        </w:rPr>
        <w:t xml:space="preserve">a) identitetsdannelse som resultat af en kulturel og historisk proces </w:t>
      </w:r>
    </w:p>
    <w:p w14:paraId="4BA055BC" w14:textId="77777777" w:rsidR="00E20995" w:rsidRDefault="00E20995" w:rsidP="00E20995">
      <w:pPr>
        <w:pStyle w:val="Default"/>
        <w:rPr>
          <w:sz w:val="23"/>
          <w:szCs w:val="23"/>
        </w:rPr>
      </w:pPr>
    </w:p>
    <w:p w14:paraId="41983896" w14:textId="7E553FEC" w:rsidR="00BF25E1" w:rsidRDefault="00BF25E1" w:rsidP="00E20995">
      <w:pPr>
        <w:pStyle w:val="Default"/>
        <w:rPr>
          <w:sz w:val="23"/>
          <w:szCs w:val="23"/>
        </w:rPr>
      </w:pPr>
      <w:r>
        <w:rPr>
          <w:sz w:val="23"/>
          <w:szCs w:val="23"/>
        </w:rPr>
        <w:t xml:space="preserve">Kort formuleret drejer dette punkt sig om de dynamiske og </w:t>
      </w:r>
      <w:proofErr w:type="spellStart"/>
      <w:r>
        <w:rPr>
          <w:sz w:val="23"/>
          <w:szCs w:val="23"/>
        </w:rPr>
        <w:t>kontinuitive</w:t>
      </w:r>
      <w:proofErr w:type="spellEnd"/>
      <w:r>
        <w:rPr>
          <w:sz w:val="23"/>
          <w:szCs w:val="23"/>
        </w:rPr>
        <w:t xml:space="preserve"> elementer i identitetsdannelsen. Som ved kulturbegreber, så er der mange forskellige tilgange til forståelsen af identitet. Eksempelvis, at identiteten dannes dels via en indre iboende udviklingsproces i mennesket, dels via en samtidig påvirkning fra det omgivende samfund og den omgivende kultur. Der sker her en samtidig produktion og reproduktion af samfund og individer. Hermed er identiteter både resultater af historiske og kulturelle processer, samtidigt med, at de er dynamiske og forandringsskabende. De ændrer sig, bevidst eller ubevidst. En anden tilgang, kan eksempelvis være tankerne om det refleksive jeg, hvor mennesket i individualiseringens og globaliseringens tidsalder skaber sit eget jeg og identitet. Refleksion over sit liv, sin identitet og etablering af en form for forbindelse mellem de forskellige flydende identiteter, skaber en sammenhængende fortælling om individet selv. Et fokus kan også her lægges på den overordnet verdensudviklings betydning for identitet, hvor skala og globalisering influerer forståelsen. Ligeledes kan et mere lokalt og kontekstuelt perspektiv anlægges, hvor eksempelvis et grønlandsk individs dispositioner, selvforståelse og forhold til egen og andre kulturer også er influerede af den lokalhistoriske udvikling af uddannelsessystemet – herunder eksempelvis prioriteringen af sprogundervisningen gennem de seneste 50 år. </w:t>
      </w:r>
    </w:p>
    <w:p w14:paraId="6CD05C73" w14:textId="77777777" w:rsidR="00E20995" w:rsidRDefault="00E20995" w:rsidP="00BF25E1">
      <w:pPr>
        <w:pStyle w:val="Default"/>
        <w:rPr>
          <w:b/>
          <w:bCs/>
          <w:sz w:val="23"/>
          <w:szCs w:val="23"/>
        </w:rPr>
      </w:pPr>
    </w:p>
    <w:p w14:paraId="07BF9DE0" w14:textId="5F8E2FE5" w:rsidR="00BF25E1" w:rsidRDefault="00BF25E1" w:rsidP="00BF25E1">
      <w:pPr>
        <w:pStyle w:val="Default"/>
        <w:rPr>
          <w:sz w:val="23"/>
          <w:szCs w:val="23"/>
        </w:rPr>
      </w:pPr>
      <w:r>
        <w:rPr>
          <w:b/>
          <w:bCs/>
          <w:sz w:val="23"/>
          <w:szCs w:val="23"/>
        </w:rPr>
        <w:t xml:space="preserve">4. Undervisningens tilrettelæggelse </w:t>
      </w:r>
    </w:p>
    <w:p w14:paraId="56C518C3" w14:textId="77777777" w:rsidR="00E20995" w:rsidRDefault="00E20995" w:rsidP="00BF25E1">
      <w:pPr>
        <w:pStyle w:val="Default"/>
        <w:rPr>
          <w:b/>
          <w:bCs/>
          <w:sz w:val="23"/>
          <w:szCs w:val="23"/>
        </w:rPr>
      </w:pPr>
    </w:p>
    <w:p w14:paraId="6545FA66" w14:textId="77777777" w:rsidR="00E20995" w:rsidRDefault="00BF25E1" w:rsidP="00BF25E1">
      <w:pPr>
        <w:pStyle w:val="Default"/>
        <w:rPr>
          <w:b/>
          <w:bCs/>
          <w:sz w:val="23"/>
          <w:szCs w:val="23"/>
        </w:rPr>
      </w:pPr>
      <w:r>
        <w:rPr>
          <w:b/>
          <w:bCs/>
          <w:sz w:val="23"/>
          <w:szCs w:val="23"/>
        </w:rPr>
        <w:t>4.1 Didaktiske principper</w:t>
      </w:r>
    </w:p>
    <w:p w14:paraId="5D184382" w14:textId="0689887E" w:rsidR="00BF25E1" w:rsidRDefault="00BF25E1" w:rsidP="00BF25E1">
      <w:pPr>
        <w:pStyle w:val="Default"/>
        <w:rPr>
          <w:sz w:val="23"/>
          <w:szCs w:val="23"/>
        </w:rPr>
      </w:pPr>
      <w:r>
        <w:rPr>
          <w:b/>
          <w:bCs/>
          <w:sz w:val="23"/>
          <w:szCs w:val="23"/>
        </w:rPr>
        <w:t xml:space="preserve"> </w:t>
      </w:r>
    </w:p>
    <w:p w14:paraId="06E2C7B8" w14:textId="48A416D6" w:rsidR="00BF25E1" w:rsidRDefault="00BF25E1" w:rsidP="00BF25E1">
      <w:pPr>
        <w:pStyle w:val="Default"/>
        <w:rPr>
          <w:i/>
          <w:iCs/>
          <w:sz w:val="23"/>
          <w:szCs w:val="23"/>
        </w:rPr>
      </w:pPr>
      <w:r>
        <w:rPr>
          <w:i/>
          <w:iCs/>
          <w:sz w:val="23"/>
          <w:szCs w:val="23"/>
        </w:rPr>
        <w:t xml:space="preserve">”Undervisningen skal tage udgangspunkt i elevernes faglige niveau og viden”. </w:t>
      </w:r>
    </w:p>
    <w:p w14:paraId="5A0CEC47" w14:textId="77777777" w:rsidR="00E20995" w:rsidRDefault="00E20995" w:rsidP="00BF25E1">
      <w:pPr>
        <w:pStyle w:val="Default"/>
        <w:rPr>
          <w:sz w:val="23"/>
          <w:szCs w:val="23"/>
        </w:rPr>
      </w:pPr>
    </w:p>
    <w:p w14:paraId="45148A20" w14:textId="3CD14625" w:rsidR="00BF25E1" w:rsidRDefault="00BF25E1" w:rsidP="00BF25E1">
      <w:pPr>
        <w:pStyle w:val="Default"/>
        <w:rPr>
          <w:sz w:val="23"/>
          <w:szCs w:val="23"/>
        </w:rPr>
      </w:pPr>
      <w:r>
        <w:rPr>
          <w:sz w:val="23"/>
          <w:szCs w:val="23"/>
        </w:rPr>
        <w:t xml:space="preserve">Læreren skal ved opstarten af et nyt forløb ved undervisningens begyndelse tage udgangspunkt i elevernes faglige forudsætninger og niveau. Dette betyder i praksis, at læreren ikke skal tilrettelægge undervisningen på et for højt fagligt niveau i forhold til eleverne eller ud fra antagelsen om et fagligt niveau hos eleverne, som læreren evt. kender fra andre gymnasier, for eksempel fra gymnasier i Danmark. Læreren skal altså først danne sig et indtryk af klassens elever og deres faglige styrker og svagheder og derefter tilrettelægge det faglige niveau i undervisningen. Det skal her påpeges, at dette gør sig gældende ved undervisningens begyndelse, ved undervisningens afslutning før eksamen skal eleverne selvfølgelig opfylde de eksplicitte krav i fagets læringsmål. </w:t>
      </w:r>
    </w:p>
    <w:p w14:paraId="437CD7ED" w14:textId="77777777" w:rsidR="00E20995" w:rsidRDefault="00E20995" w:rsidP="00BF25E1">
      <w:pPr>
        <w:pStyle w:val="Default"/>
        <w:rPr>
          <w:sz w:val="23"/>
          <w:szCs w:val="23"/>
        </w:rPr>
      </w:pPr>
    </w:p>
    <w:p w14:paraId="4003D4E0" w14:textId="27747AD0" w:rsidR="00BF25E1" w:rsidRDefault="00BF25E1" w:rsidP="00BF25E1">
      <w:pPr>
        <w:pStyle w:val="Default"/>
        <w:rPr>
          <w:sz w:val="23"/>
          <w:szCs w:val="23"/>
        </w:rPr>
      </w:pPr>
      <w:r>
        <w:rPr>
          <w:sz w:val="23"/>
          <w:szCs w:val="23"/>
        </w:rPr>
        <w:t xml:space="preserve">Ligeledes skal læreren være bevidst om, at den enkelte klasse meget sjældent har en fællesnævner for fagligt niveau, især ikke ved undervisningens begyndelse ved skoleårets start. Problemet med fagligt og niveaumæssigt set uhomogene klasser, kan løses ved at inddrage undervisningsdifferentiering i undervisningen, fx dybdedifferentiering i gruppearbejdet, hvor de stærke elever får mere komplekse materialer eller mere stof, end de svage og breddedifferentiering i klasseundervisningen, hvor de svage elever fra læreren får gentaget de faglige pointer en ekstra gang. </w:t>
      </w:r>
    </w:p>
    <w:p w14:paraId="3A983DA0" w14:textId="77777777" w:rsidR="00E20995" w:rsidRDefault="00E20995" w:rsidP="00BF25E1">
      <w:pPr>
        <w:pStyle w:val="Default"/>
        <w:rPr>
          <w:sz w:val="23"/>
          <w:szCs w:val="23"/>
        </w:rPr>
      </w:pPr>
    </w:p>
    <w:p w14:paraId="2813FC9B" w14:textId="77777777" w:rsidR="00E20995" w:rsidRDefault="00BF25E1" w:rsidP="00E20995">
      <w:pPr>
        <w:pStyle w:val="Default"/>
        <w:rPr>
          <w:i/>
          <w:iCs/>
          <w:sz w:val="23"/>
          <w:szCs w:val="23"/>
        </w:rPr>
      </w:pPr>
      <w:r>
        <w:rPr>
          <w:i/>
          <w:iCs/>
          <w:sz w:val="23"/>
          <w:szCs w:val="23"/>
        </w:rPr>
        <w:t xml:space="preserve">”Undervisningen tilrettelægges, så den i videst muligt omfang har karakter af læringsdialog mellem lærer og elever.” </w:t>
      </w:r>
    </w:p>
    <w:p w14:paraId="0EA64632" w14:textId="77777777" w:rsidR="00E20995" w:rsidRDefault="00E20995" w:rsidP="00E20995">
      <w:pPr>
        <w:pStyle w:val="Default"/>
        <w:rPr>
          <w:i/>
          <w:iCs/>
          <w:sz w:val="23"/>
          <w:szCs w:val="23"/>
        </w:rPr>
      </w:pPr>
    </w:p>
    <w:p w14:paraId="23140EBD" w14:textId="21CE9E94" w:rsidR="00BF25E1" w:rsidRDefault="00BF25E1" w:rsidP="00E20995">
      <w:pPr>
        <w:pStyle w:val="Default"/>
        <w:rPr>
          <w:sz w:val="23"/>
          <w:szCs w:val="23"/>
        </w:rPr>
      </w:pPr>
      <w:r>
        <w:rPr>
          <w:sz w:val="23"/>
          <w:szCs w:val="23"/>
        </w:rPr>
        <w:t>Undervisning må aldrig blive envejskommunikation. Begrebet ”læringsdialog” indgår i en undervisningsform, hvor læreren indgår i en ligeværdig dialog og debat med eleverne og tager elevernes svar og holdninger alvorligt, samtidig med at denne udfordrer deres vante forestillinger, for at skabe refleksion og indsigt hos eleverne. En læringsdialog kan også tage form af ”</w:t>
      </w:r>
      <w:proofErr w:type="spellStart"/>
      <w:r>
        <w:rPr>
          <w:sz w:val="23"/>
          <w:szCs w:val="23"/>
        </w:rPr>
        <w:t>modelling</w:t>
      </w:r>
      <w:proofErr w:type="spellEnd"/>
      <w:r>
        <w:rPr>
          <w:sz w:val="23"/>
          <w:szCs w:val="23"/>
        </w:rPr>
        <w:t xml:space="preserve">”, hvor læreren, som ”kognitiv rollemodel” forsøger at anskueliggøre en faglig </w:t>
      </w:r>
      <w:proofErr w:type="spellStart"/>
      <w:r>
        <w:rPr>
          <w:sz w:val="23"/>
          <w:szCs w:val="23"/>
        </w:rPr>
        <w:t>tankemåde</w:t>
      </w:r>
      <w:proofErr w:type="spellEnd"/>
      <w:r>
        <w:rPr>
          <w:sz w:val="23"/>
          <w:szCs w:val="23"/>
        </w:rPr>
        <w:t xml:space="preserve"> eller begrebsdannelse. Dette kan for eksempel gøres ved at læreren stiller faglige spørgsmål i en systematisk og taksonomisk rækkefølge for at demonstrerer en faglig argumentationsopbygning for eleverne, så eleverne selv opnår evnen til analytisk og refleksiv tænkning. En læringsdialog kan også være en faglig samtale, hvor læreren ved hjælp af åbne men bevidst valgte spørgsmål forsøger at lade eleven sætte tanker og ord på deres egne erfaringer og ubevidste viden, ligesom faglige diskussioner imellem eleverne indbyrdes selvfølgelig også er læringsdialoger. Læringsdialogen kan også indgå i en anden form for ”</w:t>
      </w:r>
      <w:proofErr w:type="spellStart"/>
      <w:r>
        <w:rPr>
          <w:sz w:val="23"/>
          <w:szCs w:val="23"/>
        </w:rPr>
        <w:t>modelling</w:t>
      </w:r>
      <w:proofErr w:type="spellEnd"/>
      <w:r>
        <w:rPr>
          <w:sz w:val="23"/>
          <w:szCs w:val="23"/>
        </w:rPr>
        <w:t xml:space="preserve">”, adfærdsmodellering, hvor læreren i praksis og gennem sin egen fremfærd i klassen demonstrerer hvorledes han eller hun ønsker eleverne skal agere, således at de kan blive tolerante, fordomsfri men kritisk tænkende mennesker, der kan deltage i samfundets demokratiske processer og dets øvrige interkulturelle sammenhænge. </w:t>
      </w:r>
    </w:p>
    <w:p w14:paraId="6EC8A2EF" w14:textId="77777777" w:rsidR="00E20995" w:rsidRDefault="00E20995" w:rsidP="00E20995">
      <w:pPr>
        <w:pStyle w:val="Default"/>
        <w:rPr>
          <w:sz w:val="23"/>
          <w:szCs w:val="23"/>
        </w:rPr>
      </w:pPr>
    </w:p>
    <w:p w14:paraId="53862D38" w14:textId="221F93BA" w:rsidR="00BF25E1" w:rsidRDefault="00BF25E1" w:rsidP="00BF25E1">
      <w:pPr>
        <w:pStyle w:val="Default"/>
        <w:rPr>
          <w:i/>
          <w:iCs/>
          <w:sz w:val="23"/>
          <w:szCs w:val="23"/>
        </w:rPr>
      </w:pPr>
      <w:r>
        <w:rPr>
          <w:i/>
          <w:iCs/>
          <w:sz w:val="23"/>
          <w:szCs w:val="23"/>
        </w:rPr>
        <w:t xml:space="preserve">”Undervisningen tilrettelægges, så der veksles mellem forskellige undervisningsformer” </w:t>
      </w:r>
    </w:p>
    <w:p w14:paraId="30730570" w14:textId="77777777" w:rsidR="00E20995" w:rsidRDefault="00E20995" w:rsidP="00BF25E1">
      <w:pPr>
        <w:pStyle w:val="Default"/>
        <w:rPr>
          <w:sz w:val="23"/>
          <w:szCs w:val="23"/>
        </w:rPr>
      </w:pPr>
    </w:p>
    <w:p w14:paraId="5D819EE6" w14:textId="47A45C60" w:rsidR="00BF25E1" w:rsidRDefault="00BF25E1" w:rsidP="00BF25E1">
      <w:pPr>
        <w:pStyle w:val="Default"/>
        <w:rPr>
          <w:sz w:val="23"/>
          <w:szCs w:val="23"/>
        </w:rPr>
      </w:pPr>
      <w:r>
        <w:rPr>
          <w:sz w:val="23"/>
          <w:szCs w:val="23"/>
        </w:rPr>
        <w:t xml:space="preserve">Variation i arbejdsformerne er et ufravigeligt krav til god undervisning. At ”alle elever ikke lærer ens” er en veldokumenteret antagelse i den pædagogiske forskning. Dette betyder også, at kun en vekslende organisering af arbejdsformerne i undervisningen, gør det muligt at tilgodese elevernes forskellige læringsstile. Valget af arbejdsformer skal derfor bygge på principper om variation og progression i alle henseender, således at man opnår en vekslende organisering, herunder klasseundervisning, individuelt arbejde, par- og gruppearbejde. </w:t>
      </w:r>
    </w:p>
    <w:p w14:paraId="07789BAE" w14:textId="77777777" w:rsidR="00E20995" w:rsidRDefault="00E20995" w:rsidP="00BF25E1">
      <w:pPr>
        <w:pStyle w:val="Default"/>
        <w:rPr>
          <w:sz w:val="23"/>
          <w:szCs w:val="23"/>
        </w:rPr>
      </w:pPr>
    </w:p>
    <w:p w14:paraId="50B9CA6D" w14:textId="38F91CA8" w:rsidR="00BF25E1" w:rsidRDefault="00BF25E1" w:rsidP="00BF25E1">
      <w:pPr>
        <w:pStyle w:val="Default"/>
        <w:rPr>
          <w:sz w:val="23"/>
          <w:szCs w:val="23"/>
        </w:rPr>
      </w:pPr>
      <w:r>
        <w:rPr>
          <w:sz w:val="23"/>
          <w:szCs w:val="23"/>
        </w:rPr>
        <w:t xml:space="preserve">Undervisningen skal endvidere tilrettelægges, så eleverne gradvist trænes i mere selvstændige arbejdsformer: Fra lærerstyring og klasseundervisning til en højere grad af elevstyring både medhensyn til tilegnelse og formidling af stoffet. Eksempler på en elevstyret organisering kan f.eks. være projektlignende arbejdsformer, hvor eleverne i en kortere eller længerevarende periode individuelt eller i grupper er ansvarlige for afgrænsning af en problemstilling, supplerende informationssøgning og </w:t>
      </w:r>
      <w:r>
        <w:rPr>
          <w:sz w:val="23"/>
          <w:szCs w:val="23"/>
        </w:rPr>
        <w:lastRenderedPageBreak/>
        <w:t xml:space="preserve">formidling af stoffet til klassen. Sidstnævnte er et eksempel på den ønskede progression i undervisningen, hvor det studieforberedende aspekt styrkes. </w:t>
      </w:r>
    </w:p>
    <w:p w14:paraId="47CD2695" w14:textId="77777777" w:rsidR="00E20995" w:rsidRDefault="00E20995" w:rsidP="00BF25E1">
      <w:pPr>
        <w:pStyle w:val="Default"/>
        <w:rPr>
          <w:sz w:val="23"/>
          <w:szCs w:val="23"/>
        </w:rPr>
      </w:pPr>
    </w:p>
    <w:p w14:paraId="02978E85" w14:textId="244DFBE5" w:rsidR="00BF25E1" w:rsidRDefault="00BF25E1" w:rsidP="00BF25E1">
      <w:pPr>
        <w:pStyle w:val="Default"/>
        <w:rPr>
          <w:i/>
          <w:iCs/>
          <w:sz w:val="23"/>
          <w:szCs w:val="23"/>
        </w:rPr>
      </w:pPr>
      <w:r>
        <w:rPr>
          <w:i/>
          <w:iCs/>
          <w:sz w:val="23"/>
          <w:szCs w:val="23"/>
        </w:rPr>
        <w:t xml:space="preserve">Undervisningen tilrettelægges, så elevernes interesser og behov tilgodeses, så eleverne får mulighed for at opleve faget som spændende, relevant og vedkommende. </w:t>
      </w:r>
    </w:p>
    <w:p w14:paraId="5EC54AE5" w14:textId="77777777" w:rsidR="00E20995" w:rsidRDefault="00E20995" w:rsidP="00BF25E1">
      <w:pPr>
        <w:pStyle w:val="Default"/>
        <w:rPr>
          <w:sz w:val="23"/>
          <w:szCs w:val="23"/>
        </w:rPr>
      </w:pPr>
    </w:p>
    <w:p w14:paraId="0B432C68" w14:textId="77777777" w:rsidR="00BF25E1" w:rsidRDefault="00BF25E1" w:rsidP="00BF25E1">
      <w:pPr>
        <w:pStyle w:val="Default"/>
        <w:rPr>
          <w:sz w:val="23"/>
          <w:szCs w:val="23"/>
        </w:rPr>
      </w:pPr>
      <w:r>
        <w:rPr>
          <w:sz w:val="23"/>
          <w:szCs w:val="23"/>
        </w:rPr>
        <w:t xml:space="preserve">Formuleringen tager udgangspunkt i det didaktiske spændingsfelt mellem fagets eksplicitte læringsmål og kernefaglighed på den ene side og elevernes ønsker og interesser på den anden side. </w:t>
      </w:r>
    </w:p>
    <w:p w14:paraId="6B7271DF" w14:textId="42A8973E" w:rsidR="00BF25E1" w:rsidRDefault="00BF25E1" w:rsidP="00E20995">
      <w:pPr>
        <w:pStyle w:val="Default"/>
        <w:rPr>
          <w:sz w:val="23"/>
          <w:szCs w:val="23"/>
        </w:rPr>
      </w:pPr>
      <w:r>
        <w:rPr>
          <w:sz w:val="23"/>
          <w:szCs w:val="23"/>
        </w:rPr>
        <w:t xml:space="preserve">Opfyldelsen af fagets faglige mål er selvfølgelig et ufravigeligt krav til undervisningen, men dette må ikke betyde, at eleverne udelukkes for elevindflydelse på emnevalg, materialevalg og arbejdsformer, så der opstår en naturlig vekselvirkning mellem faglighed og elevernes ønsker og interesser. På denne måde styrkes grundlaget for elevernes faglige udvikling samtidigt med, at man bruger elevernes kendte erfaringsverden som udgangspunkt for genereringen af ny viden og erfaring, således at faget opleves som spændende, relevant og vedkommende for eleverne. </w:t>
      </w:r>
    </w:p>
    <w:p w14:paraId="58BEF4CC" w14:textId="77777777" w:rsidR="00E20995" w:rsidRDefault="00E20995" w:rsidP="00E20995">
      <w:pPr>
        <w:pStyle w:val="Default"/>
        <w:rPr>
          <w:sz w:val="23"/>
          <w:szCs w:val="23"/>
        </w:rPr>
      </w:pPr>
    </w:p>
    <w:p w14:paraId="20876812" w14:textId="30C216B1" w:rsidR="00BF25E1" w:rsidRDefault="00BF25E1" w:rsidP="00BF25E1">
      <w:pPr>
        <w:pStyle w:val="Default"/>
        <w:rPr>
          <w:i/>
          <w:iCs/>
          <w:sz w:val="23"/>
          <w:szCs w:val="23"/>
        </w:rPr>
      </w:pPr>
      <w:r>
        <w:rPr>
          <w:i/>
          <w:iCs/>
          <w:sz w:val="23"/>
          <w:szCs w:val="23"/>
        </w:rPr>
        <w:t xml:space="preserve">”Undervisningen tilrettelægges, så der både er faglig progression i de enkelte forløb og temaer såvel som progression i udvikling af fagsprog og terminolog, så eleven gradvist opøves i mere selvstændige arbejdsformer og kompleks tænkning” </w:t>
      </w:r>
    </w:p>
    <w:p w14:paraId="20ED6350" w14:textId="77777777" w:rsidR="00E20995" w:rsidRDefault="00E20995" w:rsidP="00BF25E1">
      <w:pPr>
        <w:pStyle w:val="Default"/>
        <w:rPr>
          <w:sz w:val="23"/>
          <w:szCs w:val="23"/>
        </w:rPr>
      </w:pPr>
    </w:p>
    <w:p w14:paraId="05B03390" w14:textId="4E07B3D3" w:rsidR="00BF25E1" w:rsidRDefault="00BF25E1" w:rsidP="00BF25E1">
      <w:pPr>
        <w:pStyle w:val="Default"/>
        <w:rPr>
          <w:sz w:val="23"/>
          <w:szCs w:val="23"/>
        </w:rPr>
      </w:pPr>
      <w:r>
        <w:rPr>
          <w:sz w:val="23"/>
          <w:szCs w:val="23"/>
        </w:rPr>
        <w:t xml:space="preserve">Læring kan opfattes som en progressiv akkumulativ læringsproces, hvor det enkelte faglige begreb i undervisningen bygges ovenpå det foregående og danner en form for syntese med dette, hvorved der opstår en akkumuleret begrebsdannelse hos eleven. Dette betyder derfor, at undervisningen skal tilrettelægges med både en gradvis taksonomisk progression i de enkelte forløb og temaer såvel som med en systematisk og logisk progression i udvikling af terminologi og fagsprog, ikke mindst af hensyn til svage elever, eller elever, der har undervisningssproget, som et andetsprog. </w:t>
      </w:r>
    </w:p>
    <w:p w14:paraId="188A9599" w14:textId="77777777" w:rsidR="00E20995" w:rsidRDefault="00E20995" w:rsidP="00BF25E1">
      <w:pPr>
        <w:pStyle w:val="Default"/>
        <w:rPr>
          <w:sz w:val="23"/>
          <w:szCs w:val="23"/>
        </w:rPr>
      </w:pPr>
    </w:p>
    <w:p w14:paraId="53B6D78E" w14:textId="1799D04C" w:rsidR="00BF25E1" w:rsidRDefault="00BF25E1" w:rsidP="00BF25E1">
      <w:pPr>
        <w:pStyle w:val="Default"/>
        <w:rPr>
          <w:sz w:val="23"/>
          <w:szCs w:val="23"/>
        </w:rPr>
      </w:pPr>
      <w:r>
        <w:rPr>
          <w:sz w:val="23"/>
          <w:szCs w:val="23"/>
        </w:rPr>
        <w:t xml:space="preserve">Dette betyder altså, at man bør udgå den værste ad hoc undervisning, hvor fagbegreber og termer flyver rundt i klassen i flæng. Det er ofte den langsomme men tydelige, systematiske og faglogiske rækkefølger i præsentationen af terminologi og fagsprog, der gør det muligt for de svage eller sprogligt svagtstillede elever, at forstå selv avancerede og komplekse fagbegreber. </w:t>
      </w:r>
    </w:p>
    <w:p w14:paraId="02D8B28E" w14:textId="77777777" w:rsidR="00E20995" w:rsidRDefault="00E20995" w:rsidP="00BF25E1">
      <w:pPr>
        <w:pStyle w:val="Default"/>
        <w:rPr>
          <w:sz w:val="23"/>
          <w:szCs w:val="23"/>
        </w:rPr>
      </w:pPr>
    </w:p>
    <w:p w14:paraId="28783DED" w14:textId="4E4694E0" w:rsidR="00BF25E1" w:rsidRDefault="00BF25E1" w:rsidP="00BF25E1">
      <w:pPr>
        <w:pStyle w:val="Default"/>
        <w:rPr>
          <w:i/>
          <w:iCs/>
          <w:sz w:val="23"/>
          <w:szCs w:val="23"/>
        </w:rPr>
      </w:pPr>
      <w:r>
        <w:rPr>
          <w:i/>
          <w:iCs/>
          <w:sz w:val="23"/>
          <w:szCs w:val="23"/>
        </w:rPr>
        <w:t xml:space="preserve">”Undervisningen tilrettelægges, så der i videst muligt omfang perspektiveres til det omgivende samfund” </w:t>
      </w:r>
    </w:p>
    <w:p w14:paraId="04CA446D" w14:textId="77777777" w:rsidR="00E20995" w:rsidRDefault="00E20995" w:rsidP="00BF25E1">
      <w:pPr>
        <w:pStyle w:val="Default"/>
        <w:rPr>
          <w:sz w:val="23"/>
          <w:szCs w:val="23"/>
        </w:rPr>
      </w:pPr>
    </w:p>
    <w:p w14:paraId="27EC70AF" w14:textId="77777777" w:rsidR="00BF25E1" w:rsidRDefault="00BF25E1" w:rsidP="00BF25E1">
      <w:pPr>
        <w:pStyle w:val="Default"/>
        <w:rPr>
          <w:sz w:val="23"/>
          <w:szCs w:val="23"/>
        </w:rPr>
      </w:pPr>
      <w:r>
        <w:rPr>
          <w:sz w:val="23"/>
          <w:szCs w:val="23"/>
        </w:rPr>
        <w:t>Formuleringen har baggrund i tankerne om kulturbaseret undervisning, der i al sin enkelthed betyder, at undervisningen tager sit udgangspunkt i den sociale og samfundsmæssige kontekst, hvori læringen foregår og eleven befinder sig. Dette betyder i praksis, at læreren i sin undervisning i så høj grad som muligt inddrager elevernes forudsætninger og sociale og kulturelle baggrund, og perspektiverer sin undervisning til denne (</w:t>
      </w:r>
      <w:proofErr w:type="spellStart"/>
      <w:r>
        <w:rPr>
          <w:sz w:val="23"/>
          <w:szCs w:val="23"/>
        </w:rPr>
        <w:t>kontekstualisering</w:t>
      </w:r>
      <w:proofErr w:type="spellEnd"/>
      <w:r>
        <w:rPr>
          <w:sz w:val="23"/>
          <w:szCs w:val="23"/>
        </w:rPr>
        <w:t xml:space="preserve">), så undervisningen opleves som relevant for eleverne. På denne måde styrkes grundlaget for elevernes faglige udvikling samtidigt med, at man bruger elevernes kendte erfaringsverden som udgangspunkt for genereringen af ny viden og erfaring. </w:t>
      </w:r>
    </w:p>
    <w:p w14:paraId="34ABBD45" w14:textId="5EAFB50E" w:rsidR="00BF25E1" w:rsidRDefault="00BF25E1" w:rsidP="00BF25E1">
      <w:pPr>
        <w:pStyle w:val="Default"/>
        <w:rPr>
          <w:sz w:val="23"/>
          <w:szCs w:val="23"/>
        </w:rPr>
      </w:pPr>
      <w:r>
        <w:rPr>
          <w:sz w:val="23"/>
          <w:szCs w:val="23"/>
        </w:rPr>
        <w:t xml:space="preserve">Fagdidaktiske principper </w:t>
      </w:r>
    </w:p>
    <w:p w14:paraId="15C1C16A" w14:textId="77777777" w:rsidR="00E20995" w:rsidRDefault="00E20995" w:rsidP="00BF25E1">
      <w:pPr>
        <w:pStyle w:val="Default"/>
        <w:rPr>
          <w:sz w:val="23"/>
          <w:szCs w:val="23"/>
        </w:rPr>
      </w:pPr>
    </w:p>
    <w:p w14:paraId="3B88D5C9" w14:textId="4525C57E" w:rsidR="00BF25E1" w:rsidRDefault="00BF25E1" w:rsidP="00BF25E1">
      <w:pPr>
        <w:pStyle w:val="Default"/>
        <w:rPr>
          <w:sz w:val="23"/>
          <w:szCs w:val="23"/>
        </w:rPr>
      </w:pPr>
      <w:r>
        <w:rPr>
          <w:sz w:val="23"/>
          <w:szCs w:val="23"/>
        </w:rPr>
        <w:t xml:space="preserve">Fagdidaktisk set, skal undervisningens indhold defineres ud fra et grundlæggende didaktisk princip om subjektivt og objektivt betydningsindhold. Indholdet skal have relevans for elevernes levede erfaringsverden og samtidig for det indhold, der defineres i læreplanen. </w:t>
      </w:r>
    </w:p>
    <w:p w14:paraId="55163F46" w14:textId="77777777" w:rsidR="00E20995" w:rsidRDefault="00E20995" w:rsidP="00BF25E1">
      <w:pPr>
        <w:pStyle w:val="Default"/>
        <w:rPr>
          <w:sz w:val="23"/>
          <w:szCs w:val="23"/>
        </w:rPr>
      </w:pPr>
    </w:p>
    <w:p w14:paraId="081F2C0C" w14:textId="3813D7FF" w:rsidR="00BF25E1" w:rsidRDefault="00BF25E1" w:rsidP="00500306">
      <w:pPr>
        <w:pStyle w:val="Default"/>
        <w:rPr>
          <w:sz w:val="23"/>
          <w:szCs w:val="23"/>
        </w:rPr>
      </w:pPr>
      <w:r>
        <w:rPr>
          <w:sz w:val="23"/>
          <w:szCs w:val="23"/>
        </w:rPr>
        <w:t xml:space="preserve">Selve undervisningen i faget skal foregå som en vekselvirkning mellem teori og empiri. Hvis den tilrettelægges deduktivt, skal det teoretiske stof anvendes på virkelighedsnære problemstillinger. Undervisningen gennemføres altså dels som traditionel klasseundervisning, hvor eleverne introduceres </w:t>
      </w:r>
      <w:r>
        <w:rPr>
          <w:sz w:val="23"/>
          <w:szCs w:val="23"/>
        </w:rPr>
        <w:lastRenderedPageBreak/>
        <w:t xml:space="preserve">for fagets teori og metode, dels ved at anvende mere induktive metoder, som aktiverer eleverne i højere grad. Som induktiv metode kan introduktion af billeder, dokumentarfilm samt virkelighedsnære tekster / cases skabe grundlag for både teoretisk og </w:t>
      </w:r>
      <w:proofErr w:type="gramStart"/>
      <w:r>
        <w:rPr>
          <w:sz w:val="23"/>
          <w:szCs w:val="23"/>
        </w:rPr>
        <w:t>metodologisk</w:t>
      </w:r>
      <w:proofErr w:type="gramEnd"/>
      <w:r>
        <w:rPr>
          <w:sz w:val="23"/>
          <w:szCs w:val="23"/>
        </w:rPr>
        <w:t xml:space="preserve"> refleksioner på baggrund af empiriske studier og virkelighedsnære problemstillinger </w:t>
      </w:r>
    </w:p>
    <w:p w14:paraId="6107BA14" w14:textId="77777777" w:rsidR="00E20995" w:rsidRDefault="00E20995" w:rsidP="00BF25E1">
      <w:pPr>
        <w:pStyle w:val="Default"/>
        <w:rPr>
          <w:i/>
          <w:iCs/>
          <w:sz w:val="23"/>
          <w:szCs w:val="23"/>
        </w:rPr>
      </w:pPr>
    </w:p>
    <w:p w14:paraId="2EE981FB" w14:textId="5A4C0FBD" w:rsidR="00BF25E1" w:rsidRDefault="00BF25E1" w:rsidP="00BF25E1">
      <w:pPr>
        <w:pStyle w:val="Default"/>
        <w:rPr>
          <w:i/>
          <w:iCs/>
          <w:sz w:val="23"/>
          <w:szCs w:val="23"/>
        </w:rPr>
      </w:pPr>
      <w:r>
        <w:rPr>
          <w:i/>
          <w:iCs/>
          <w:sz w:val="23"/>
          <w:szCs w:val="23"/>
        </w:rPr>
        <w:t xml:space="preserve">Undervisningen skal organiseres i </w:t>
      </w:r>
      <w:r w:rsidR="008C56BA">
        <w:rPr>
          <w:i/>
          <w:iCs/>
          <w:sz w:val="23"/>
          <w:szCs w:val="23"/>
        </w:rPr>
        <w:t xml:space="preserve">minimum </w:t>
      </w:r>
      <w:r>
        <w:rPr>
          <w:i/>
          <w:iCs/>
          <w:sz w:val="23"/>
          <w:szCs w:val="23"/>
        </w:rPr>
        <w:t xml:space="preserve">4 forløb, der indeholder fagets kernestof. Det enkelte forløb kan indeholde udvalgte dele af kernestoffet, men behøver ikke at dække alle dele af kernestoffet, der skal være dækket af de samlede forløb. </w:t>
      </w:r>
    </w:p>
    <w:p w14:paraId="73A819C3" w14:textId="77777777" w:rsidR="00E20995" w:rsidRDefault="00E20995" w:rsidP="00BF25E1">
      <w:pPr>
        <w:pStyle w:val="Default"/>
        <w:rPr>
          <w:sz w:val="23"/>
          <w:szCs w:val="23"/>
        </w:rPr>
      </w:pPr>
    </w:p>
    <w:p w14:paraId="4F2C47CF" w14:textId="12F143C8" w:rsidR="00BF25E1" w:rsidRDefault="00BF25E1" w:rsidP="00BF25E1">
      <w:pPr>
        <w:pStyle w:val="Default"/>
        <w:rPr>
          <w:b/>
          <w:bCs/>
          <w:sz w:val="23"/>
          <w:szCs w:val="23"/>
        </w:rPr>
      </w:pPr>
      <w:r>
        <w:rPr>
          <w:b/>
          <w:bCs/>
          <w:sz w:val="23"/>
          <w:szCs w:val="23"/>
        </w:rPr>
        <w:t xml:space="preserve">4.2 Arbejdsformer </w:t>
      </w:r>
    </w:p>
    <w:p w14:paraId="4CC20AED" w14:textId="77777777" w:rsidR="00E20995" w:rsidRDefault="00E20995" w:rsidP="00BF25E1">
      <w:pPr>
        <w:pStyle w:val="Default"/>
        <w:rPr>
          <w:sz w:val="23"/>
          <w:szCs w:val="23"/>
        </w:rPr>
      </w:pPr>
    </w:p>
    <w:p w14:paraId="70CBB0EE" w14:textId="1C956F8A" w:rsidR="00BF25E1" w:rsidRDefault="00BF25E1" w:rsidP="00BF25E1">
      <w:pPr>
        <w:pStyle w:val="Default"/>
        <w:rPr>
          <w:i/>
          <w:iCs/>
          <w:sz w:val="23"/>
          <w:szCs w:val="23"/>
        </w:rPr>
      </w:pPr>
      <w:r>
        <w:rPr>
          <w:i/>
          <w:iCs/>
          <w:sz w:val="23"/>
          <w:szCs w:val="23"/>
        </w:rPr>
        <w:t xml:space="preserve">I undervisningen skal der anvendes afvekslende og elevaktiverende arbejdsformer, som tilgodeser elevernes udvikling af fagsprog, refleksion og evne til faglig tænkning. I forlængelse heraf forventes det, at eleven gradvist opnår evne til at dokumentere, formidle og diskutere faglige sammenhænge og synspunkter. Undervisningen skal desuden tilrettelægges med progression, således at eleverne i stigende grad reflekterer over valg af materiale, teori og metode. </w:t>
      </w:r>
      <w:r w:rsidR="00CE2317" w:rsidRPr="00CE2317">
        <w:rPr>
          <w:i/>
          <w:iCs/>
        </w:rPr>
        <w:t>Feltarbejde skal indgå i mindst et af de fire forløb.</w:t>
      </w:r>
      <w:r w:rsidR="00CE2317">
        <w:t xml:space="preserve"> </w:t>
      </w:r>
      <w:r>
        <w:rPr>
          <w:i/>
          <w:iCs/>
          <w:sz w:val="23"/>
          <w:szCs w:val="23"/>
        </w:rPr>
        <w:t xml:space="preserve">Undervisningen skal tilrettelægges, så den både tilgodeser elever, der har undervisningssproget som førstesprog og som andetsprog. </w:t>
      </w:r>
    </w:p>
    <w:p w14:paraId="23722133" w14:textId="77777777" w:rsidR="00E20995" w:rsidRDefault="00E20995" w:rsidP="00BF25E1">
      <w:pPr>
        <w:pStyle w:val="Default"/>
        <w:rPr>
          <w:sz w:val="23"/>
          <w:szCs w:val="23"/>
        </w:rPr>
      </w:pPr>
    </w:p>
    <w:p w14:paraId="514F8768" w14:textId="6C707059" w:rsidR="00BF25E1" w:rsidRDefault="00BF25E1" w:rsidP="00BF25E1">
      <w:pPr>
        <w:pStyle w:val="Default"/>
        <w:rPr>
          <w:sz w:val="23"/>
          <w:szCs w:val="23"/>
        </w:rPr>
      </w:pPr>
      <w:r>
        <w:rPr>
          <w:sz w:val="23"/>
          <w:szCs w:val="23"/>
        </w:rPr>
        <w:t xml:space="preserve">Kulturfaget lægger naturligt op til en lang række elevaktiverende arbejdsformer. I forbindelse med klasseundervisningen kan man aktivere eleverne gennem elevoplæg, rollespil, diskussioner, film, udarbejdelse af </w:t>
      </w:r>
      <w:proofErr w:type="spellStart"/>
      <w:r>
        <w:rPr>
          <w:sz w:val="23"/>
          <w:szCs w:val="23"/>
        </w:rPr>
        <w:t>mind-map</w:t>
      </w:r>
      <w:proofErr w:type="spellEnd"/>
      <w:r>
        <w:rPr>
          <w:sz w:val="23"/>
          <w:szCs w:val="23"/>
        </w:rPr>
        <w:t xml:space="preserve">, forskellige spil, som underviser og elever i samarbejde udarbejder, fx. huskespil, kryds og tværs, fup eller fakta, "hængespillet" mm. </w:t>
      </w:r>
    </w:p>
    <w:p w14:paraId="309309D5" w14:textId="77777777" w:rsidR="00E20995" w:rsidRDefault="00E20995" w:rsidP="00BF25E1">
      <w:pPr>
        <w:pStyle w:val="Default"/>
        <w:rPr>
          <w:sz w:val="23"/>
          <w:szCs w:val="23"/>
        </w:rPr>
      </w:pPr>
    </w:p>
    <w:p w14:paraId="730A7ED0" w14:textId="77777777" w:rsidR="00BF25E1" w:rsidRDefault="00BF25E1" w:rsidP="00BF25E1">
      <w:pPr>
        <w:pStyle w:val="Default"/>
        <w:rPr>
          <w:sz w:val="23"/>
          <w:szCs w:val="23"/>
        </w:rPr>
      </w:pPr>
      <w:r>
        <w:rPr>
          <w:sz w:val="23"/>
          <w:szCs w:val="23"/>
        </w:rPr>
        <w:t xml:space="preserve">Gruppe- og eller par-arbejde er generelt velegnede arbejdsformer i faget. Det opøver eleverne til samarbejde og styrker samtidig evnen til selvstændigt at planlægge, gennemføre og evaluere egen læring. Sådanne kompetencer er vigtige for eleverne at erhverve sig, med henblik på deres videre uddannelse. Inden for gruppearbejdet, er den projektorganiserede undervisning især velegnet. Både fordi den rummer mulighed for at arbejde med problemstillinger af såvel praktisk som abstrakt karakter, altså både empiri og teori, og fordi projektarbejdet er deltagerstyret. Især kan det anbefales, at man anvender projektorienteret undervisning i forbindelse med det forløb, hvor der indgår en kulturanalyse baseret på selvindsamlet materiale. Under projektarbejdet fungerer læreren som kritisk samtalepartner, igangsætter og konsulent snarere end som lærer i traditionel forstand. Selvom der ikke i læreplanen er noget krav om skriftlighed, udelukker det ikke, at der kan være en eller anden form for skriftlig dimension i faget. </w:t>
      </w:r>
    </w:p>
    <w:p w14:paraId="1C9E60BE" w14:textId="6C5217C5" w:rsidR="00BF25E1" w:rsidRDefault="00BF25E1" w:rsidP="00E20995">
      <w:pPr>
        <w:pStyle w:val="Default"/>
        <w:rPr>
          <w:sz w:val="23"/>
          <w:szCs w:val="23"/>
        </w:rPr>
      </w:pPr>
      <w:r>
        <w:rPr>
          <w:sz w:val="23"/>
          <w:szCs w:val="23"/>
        </w:rPr>
        <w:t xml:space="preserve">Kulturfaget giver mulighed for at arbejde med en række materialer, som er forskellige fra dem, man arbejder med i andre fag. Udover undervisningsbøger, dokumentarfilm og tv-udsendelser om den kultur man undersøger, kan man se spillefilm, tage på museumsbesøg, studere kunstværker, design og mode samt invitere gæsteforelæsere, som udtryk for kulturen. Det er også et krav i læreplanen, at eleverne selv skal indsamle og bearbejde materiale. Her kunne man foruden det ovennævnte materiale forestille sig, at eleverne gennem feltarbejdet lavede dataindsamling over egne iagttagelser, enten kvalitativt eller kvantitativt, eller begge dele. For også at få det praktiske element ind i undervisningen, kan øvelser, eksempelvis i lokalsamfundet med observation, deltagerobservation og interview være givende, da eleverne derved har mulighed for at opleve og erfare udfordringerne i forbindelse hermed, udover at have arbejdet med emnerne teoretisk. Ligeledes kan selve forberedelsen til et faktisk interview eller en observation, samt udførelsen og bearbejdningen heraf, skabe refleksioner hos eleven, der ikke opstår ved rent teoretisk arbejde. Det samme gælder eksempelvis i forbindelse med at opstille og fremstille et spørgeskema og herunder reflektere over hvilken viden, dette giver adgang til, alt afhængigt af hvordan spørgsmålene stilles. Her bør der også reflekteres over, hvilke </w:t>
      </w:r>
      <w:proofErr w:type="spellStart"/>
      <w:r>
        <w:rPr>
          <w:sz w:val="23"/>
          <w:szCs w:val="23"/>
        </w:rPr>
        <w:t>forforståelser</w:t>
      </w:r>
      <w:proofErr w:type="spellEnd"/>
      <w:r>
        <w:rPr>
          <w:sz w:val="23"/>
          <w:szCs w:val="23"/>
        </w:rPr>
        <w:t xml:space="preserve"> undersøgeren ligger ind i feltet, og dermed hvilken viden man således får adgang til. Dette gælder generelt for de praktiske øvelser, hvor refleksionerne over, om hvorvidt feltet åbnes eller lukkes af den måde forberedelsen, </w:t>
      </w:r>
      <w:r>
        <w:rPr>
          <w:sz w:val="23"/>
          <w:szCs w:val="23"/>
        </w:rPr>
        <w:lastRenderedPageBreak/>
        <w:t xml:space="preserve">spørgsmålene eller deltagelsen er foregået på. Hvad er det for en viden man har fået adgang til og hvorfor. Det kan være et godt redskab, at optage videoklip af interview eller deltagerobservation, for at opnå metarefleksionen og på denne måde opøve elevernes refleksion og forståelse af samspillet mellem subjektivitet og objektivitet, kontekst og kildekritik. </w:t>
      </w:r>
    </w:p>
    <w:p w14:paraId="4C4A766A" w14:textId="77777777" w:rsidR="00E20995" w:rsidRDefault="00E20995" w:rsidP="00BF25E1">
      <w:pPr>
        <w:pStyle w:val="Default"/>
        <w:rPr>
          <w:i/>
          <w:iCs/>
          <w:sz w:val="23"/>
          <w:szCs w:val="23"/>
        </w:rPr>
      </w:pPr>
    </w:p>
    <w:p w14:paraId="74F4A223" w14:textId="77777777" w:rsidR="00E20995" w:rsidRDefault="00E20995" w:rsidP="00E20995">
      <w:pPr>
        <w:pStyle w:val="Default"/>
        <w:rPr>
          <w:sz w:val="23"/>
          <w:szCs w:val="23"/>
        </w:rPr>
      </w:pPr>
      <w:r>
        <w:rPr>
          <w:b/>
          <w:bCs/>
          <w:sz w:val="23"/>
          <w:szCs w:val="23"/>
        </w:rPr>
        <w:t xml:space="preserve">4.3 It </w:t>
      </w:r>
    </w:p>
    <w:p w14:paraId="2548B480" w14:textId="67FD1984" w:rsidR="00E20995" w:rsidRPr="00E20995" w:rsidRDefault="00E20995" w:rsidP="00E20995">
      <w:pPr>
        <w:pStyle w:val="Default"/>
        <w:rPr>
          <w:i/>
          <w:iCs/>
          <w:sz w:val="23"/>
          <w:szCs w:val="23"/>
        </w:rPr>
      </w:pPr>
      <w:r w:rsidRPr="00E20995">
        <w:rPr>
          <w:i/>
          <w:iCs/>
          <w:sz w:val="23"/>
          <w:szCs w:val="23"/>
        </w:rPr>
        <w:t>It indgår som en integreret del af undervisningen, og anvendes specifikt i forbindelse med informationssøgning, materialeindsamling og præsentation af bearbejdet stof.</w:t>
      </w:r>
    </w:p>
    <w:p w14:paraId="02F223E1" w14:textId="0AA0AA90" w:rsidR="00BF25E1" w:rsidRDefault="00BF25E1" w:rsidP="00BF25E1">
      <w:pPr>
        <w:pStyle w:val="Default"/>
        <w:rPr>
          <w:sz w:val="23"/>
          <w:szCs w:val="23"/>
        </w:rPr>
      </w:pPr>
    </w:p>
    <w:p w14:paraId="794F229E" w14:textId="57664CE4" w:rsidR="00022554" w:rsidRDefault="00BF25E1" w:rsidP="00EA69D5">
      <w:pPr>
        <w:pStyle w:val="Default"/>
        <w:rPr>
          <w:sz w:val="23"/>
          <w:szCs w:val="23"/>
        </w:rPr>
      </w:pPr>
      <w:r>
        <w:rPr>
          <w:sz w:val="23"/>
          <w:szCs w:val="23"/>
        </w:rPr>
        <w:t xml:space="preserve">It er en naturlig integreret del af undervisning både som redskabsaktiv, men også som informationssøgningskilde og kreativitetsmedie. </w:t>
      </w:r>
    </w:p>
    <w:p w14:paraId="52B20EBF" w14:textId="46A31450" w:rsidR="00BF25E1" w:rsidRDefault="00BF25E1" w:rsidP="00BF25E1">
      <w:pPr>
        <w:pStyle w:val="Default"/>
        <w:rPr>
          <w:sz w:val="23"/>
          <w:szCs w:val="23"/>
        </w:rPr>
      </w:pPr>
      <w:r>
        <w:rPr>
          <w:sz w:val="23"/>
          <w:szCs w:val="23"/>
        </w:rPr>
        <w:t xml:space="preserve"> </w:t>
      </w:r>
    </w:p>
    <w:p w14:paraId="13EC9F30" w14:textId="0E5DBBD5" w:rsidR="00BF25E1" w:rsidRDefault="00BF25E1" w:rsidP="00BF25E1">
      <w:pPr>
        <w:pStyle w:val="Default"/>
        <w:rPr>
          <w:b/>
          <w:bCs/>
          <w:sz w:val="23"/>
          <w:szCs w:val="23"/>
        </w:rPr>
      </w:pPr>
      <w:r>
        <w:rPr>
          <w:b/>
          <w:bCs/>
          <w:sz w:val="23"/>
          <w:szCs w:val="23"/>
        </w:rPr>
        <w:t>4.</w:t>
      </w:r>
      <w:r w:rsidR="00500306">
        <w:rPr>
          <w:b/>
          <w:bCs/>
          <w:sz w:val="23"/>
          <w:szCs w:val="23"/>
        </w:rPr>
        <w:t>4</w:t>
      </w:r>
      <w:r>
        <w:rPr>
          <w:b/>
          <w:bCs/>
          <w:sz w:val="23"/>
          <w:szCs w:val="23"/>
        </w:rPr>
        <w:t xml:space="preserve"> Fagsprog </w:t>
      </w:r>
    </w:p>
    <w:p w14:paraId="5D94454E" w14:textId="77777777" w:rsidR="00022554" w:rsidRDefault="00022554" w:rsidP="00BF25E1">
      <w:pPr>
        <w:pStyle w:val="Default"/>
        <w:rPr>
          <w:sz w:val="23"/>
          <w:szCs w:val="23"/>
        </w:rPr>
      </w:pPr>
    </w:p>
    <w:p w14:paraId="77A3BA31" w14:textId="1C33B614" w:rsidR="00BF25E1" w:rsidRDefault="00BF25E1" w:rsidP="00BF25E1">
      <w:pPr>
        <w:pStyle w:val="Default"/>
        <w:rPr>
          <w:i/>
          <w:iCs/>
          <w:sz w:val="23"/>
          <w:szCs w:val="23"/>
        </w:rPr>
      </w:pPr>
      <w:r>
        <w:rPr>
          <w:i/>
          <w:iCs/>
          <w:sz w:val="23"/>
          <w:szCs w:val="23"/>
        </w:rPr>
        <w:t xml:space="preserve">Undervisningen skal tilrettelægges således, at der arbejdes systematisk og progressivt med udvikling af elevernes fagsprog og forståelse og anvendelse af fagets terminologi. </w:t>
      </w:r>
    </w:p>
    <w:p w14:paraId="06DCD098" w14:textId="77777777" w:rsidR="00022554" w:rsidRDefault="00022554" w:rsidP="00BF25E1">
      <w:pPr>
        <w:pStyle w:val="Default"/>
        <w:rPr>
          <w:sz w:val="23"/>
          <w:szCs w:val="23"/>
        </w:rPr>
      </w:pPr>
    </w:p>
    <w:p w14:paraId="5F2AEE1F" w14:textId="603B1AF4" w:rsidR="00BF25E1" w:rsidRDefault="00BF25E1" w:rsidP="00BF25E1">
      <w:pPr>
        <w:pStyle w:val="Default"/>
        <w:rPr>
          <w:sz w:val="23"/>
          <w:szCs w:val="23"/>
        </w:rPr>
      </w:pPr>
      <w:proofErr w:type="spellStart"/>
      <w:r>
        <w:rPr>
          <w:sz w:val="23"/>
          <w:szCs w:val="23"/>
        </w:rPr>
        <w:t>Kulturfag</w:t>
      </w:r>
      <w:proofErr w:type="spellEnd"/>
      <w:r>
        <w:rPr>
          <w:sz w:val="23"/>
          <w:szCs w:val="23"/>
        </w:rPr>
        <w:t xml:space="preserve"> er et humanistisk og samfundsvidenskabeligt fag med mange fagudtryk, og der lægges vægt på at eleverne kan forstå og bruge de relevante fagudtryk. Eleverne skal derfor trænes specifikt i anvendelse af det korrekte fagsprog i kulturfaget. Undervisningen skal derfor tilrettelægges, så der arbejdes systematisk og med en logisk progression i udvikling af de faglige begreber, ikke mindst af hensyn til svage elever, eller elever, der har undervisningssproget som andetsprog. </w:t>
      </w:r>
    </w:p>
    <w:p w14:paraId="5685E445" w14:textId="77777777" w:rsidR="00022554" w:rsidRDefault="00022554" w:rsidP="00BF25E1">
      <w:pPr>
        <w:pStyle w:val="Default"/>
        <w:rPr>
          <w:sz w:val="23"/>
          <w:szCs w:val="23"/>
        </w:rPr>
      </w:pPr>
    </w:p>
    <w:p w14:paraId="0D268511" w14:textId="77777777" w:rsidR="001429BF" w:rsidRDefault="00BF25E1" w:rsidP="00022554">
      <w:pPr>
        <w:pStyle w:val="Default"/>
        <w:rPr>
          <w:i/>
          <w:iCs/>
          <w:sz w:val="23"/>
          <w:szCs w:val="23"/>
        </w:rPr>
      </w:pPr>
      <w:r>
        <w:rPr>
          <w:i/>
          <w:iCs/>
          <w:sz w:val="23"/>
          <w:szCs w:val="23"/>
        </w:rPr>
        <w:t xml:space="preserve">Undervisningen skal tilrettelægges, så eleverne gradvist opnår en sikkerhed i forståelse og brug af før-faglige begreber. </w:t>
      </w:r>
    </w:p>
    <w:p w14:paraId="309BD24D" w14:textId="77777777" w:rsidR="001429BF" w:rsidRDefault="001429BF" w:rsidP="00022554">
      <w:pPr>
        <w:pStyle w:val="Default"/>
        <w:rPr>
          <w:i/>
          <w:iCs/>
          <w:sz w:val="23"/>
          <w:szCs w:val="23"/>
        </w:rPr>
      </w:pPr>
    </w:p>
    <w:p w14:paraId="0A2E8464" w14:textId="19CB8AE2" w:rsidR="00BF25E1" w:rsidRDefault="00BF25E1" w:rsidP="00022554">
      <w:pPr>
        <w:pStyle w:val="Default"/>
        <w:rPr>
          <w:sz w:val="23"/>
          <w:szCs w:val="23"/>
        </w:rPr>
      </w:pPr>
      <w:r>
        <w:rPr>
          <w:sz w:val="23"/>
          <w:szCs w:val="23"/>
        </w:rPr>
        <w:t xml:space="preserve">Før-faglige begreber er de ord eller termer, som læreren eller det faglige materiale, bruger til at forklare de centrale </w:t>
      </w:r>
      <w:proofErr w:type="spellStart"/>
      <w:r>
        <w:rPr>
          <w:sz w:val="23"/>
          <w:szCs w:val="23"/>
        </w:rPr>
        <w:t>fagspecifike</w:t>
      </w:r>
      <w:proofErr w:type="spellEnd"/>
      <w:r>
        <w:rPr>
          <w:sz w:val="23"/>
          <w:szCs w:val="23"/>
        </w:rPr>
        <w:t xml:space="preserve"> grundbegreber og termer i faget med. Før-faglige begreber er hyppigt forekommende ord, der har en form for ”almen karakter”, og det er langt fra tilfældet – heller ikke for elever, der undervises på deres modersmål – at disse begreber er velkendte for eleverne. Det gælder i højere grad for elever fra familier uden studietraditioner og i endnu højere grad for elever, der undervises på et sprog, der ikke er deres modersmål. Der skal derfor i undervisningen arbejdes systematisk og progressivt med at opbygge elevernes fortrolighed med før-faglige begreber (analyse, diskutere, metode, subjektivitet, objektivitet, empiri, empirisk, komparation). Læreren skal i sin undervisning være bevidst om, hvorvidt eleverne forstår betydningen af disse før-faglige begreber, før de benyttes på holdet. Det skal her påpeges, at der i denne forbindelse ikke menes de ”obligatoriske” faglige grundbegreber, som kulturbegrebet, identitet, integration, assimilation, segregation, stereotyper, mm., som eleverne gennem undervisningen lærer at forstå betydningen af. </w:t>
      </w:r>
    </w:p>
    <w:p w14:paraId="45589538" w14:textId="77777777" w:rsidR="00022554" w:rsidRDefault="00022554" w:rsidP="00022554">
      <w:pPr>
        <w:pStyle w:val="Default"/>
        <w:rPr>
          <w:sz w:val="23"/>
          <w:szCs w:val="23"/>
        </w:rPr>
      </w:pPr>
    </w:p>
    <w:p w14:paraId="3599A48E" w14:textId="1CB3F73F" w:rsidR="00BF25E1" w:rsidRDefault="00BF25E1" w:rsidP="00BF25E1">
      <w:pPr>
        <w:pStyle w:val="Default"/>
        <w:rPr>
          <w:b/>
          <w:bCs/>
          <w:sz w:val="23"/>
          <w:szCs w:val="23"/>
        </w:rPr>
      </w:pPr>
      <w:r>
        <w:rPr>
          <w:b/>
          <w:bCs/>
          <w:sz w:val="23"/>
          <w:szCs w:val="23"/>
        </w:rPr>
        <w:t>4.</w:t>
      </w:r>
      <w:r w:rsidR="00500306">
        <w:rPr>
          <w:b/>
          <w:bCs/>
          <w:sz w:val="23"/>
          <w:szCs w:val="23"/>
        </w:rPr>
        <w:t>5</w:t>
      </w:r>
      <w:r>
        <w:rPr>
          <w:b/>
          <w:bCs/>
          <w:sz w:val="23"/>
          <w:szCs w:val="23"/>
        </w:rPr>
        <w:t xml:space="preserve"> Samspil med andre fag </w:t>
      </w:r>
    </w:p>
    <w:p w14:paraId="1F19E264" w14:textId="77777777" w:rsidR="00022554" w:rsidRDefault="00022554" w:rsidP="00BF25E1">
      <w:pPr>
        <w:pStyle w:val="Default"/>
        <w:rPr>
          <w:sz w:val="23"/>
          <w:szCs w:val="23"/>
        </w:rPr>
      </w:pPr>
    </w:p>
    <w:p w14:paraId="624AA636" w14:textId="3F0EE108" w:rsidR="00BF25E1" w:rsidRDefault="00BF25E1" w:rsidP="00BF25E1">
      <w:pPr>
        <w:pStyle w:val="Default"/>
        <w:rPr>
          <w:i/>
          <w:iCs/>
          <w:sz w:val="23"/>
          <w:szCs w:val="23"/>
        </w:rPr>
      </w:pPr>
      <w:r>
        <w:rPr>
          <w:i/>
          <w:iCs/>
          <w:sz w:val="23"/>
          <w:szCs w:val="23"/>
        </w:rPr>
        <w:t xml:space="preserve">Undervisningen tilrettelægges, så der i perioder arbejdes tværfagligt og drages paralleller til andre fags vidensområder. Der skal arbejdes med mindst et tværfagligt projekt i samarbejde med et eller flere af de øvrige fag. Fag som psykologi, grønlandsk, historie, samfundsfag, dansk og religion er oplagte samarbejdspartnere. Efter projektperioden afleveres en fælles dokumentation for de fag, der indgår i projektet. </w:t>
      </w:r>
    </w:p>
    <w:p w14:paraId="38DBCD6B" w14:textId="77777777" w:rsidR="00022554" w:rsidRDefault="00022554" w:rsidP="00BF25E1">
      <w:pPr>
        <w:pStyle w:val="Default"/>
        <w:rPr>
          <w:sz w:val="23"/>
          <w:szCs w:val="23"/>
        </w:rPr>
      </w:pPr>
    </w:p>
    <w:p w14:paraId="64D76285" w14:textId="63644FB8" w:rsidR="00BF25E1" w:rsidRDefault="00BF25E1" w:rsidP="00BF25E1">
      <w:pPr>
        <w:pStyle w:val="Default"/>
        <w:rPr>
          <w:sz w:val="23"/>
          <w:szCs w:val="23"/>
        </w:rPr>
      </w:pPr>
      <w:r>
        <w:rPr>
          <w:sz w:val="23"/>
          <w:szCs w:val="23"/>
        </w:rPr>
        <w:t xml:space="preserve">Kulturfaget kan som nævnt indgå samarbejde med mange humanistisk orienterede fag, og ligeledes med eksempelvis biologi, science og geografi. Samarbejdet med naturfagene kan tage udgangspunkt i kvalitative perspektiver på eksempelvis emner som klima, sundhed eller naturressourcer. Kulturfaget </w:t>
      </w:r>
      <w:r>
        <w:rPr>
          <w:sz w:val="23"/>
          <w:szCs w:val="23"/>
        </w:rPr>
        <w:lastRenderedPageBreak/>
        <w:t xml:space="preserve">kan tilbyde eksempelvis indsamling af lokal viden angående bestande eller forandringer i flora i et bestemt område. I større videnskabelige undersøgelser bruges de kvalitative metoder ofte til at åbne et nyt felt for at finde ud af årsager til bestemte handlingsmønstre eller opfattelser af eksempelvis fedme eller ved naturressource spørgsmål anvendes TEK- </w:t>
      </w:r>
      <w:proofErr w:type="spellStart"/>
      <w:r>
        <w:rPr>
          <w:sz w:val="23"/>
          <w:szCs w:val="23"/>
        </w:rPr>
        <w:t>traditionale</w:t>
      </w:r>
      <w:proofErr w:type="spellEnd"/>
      <w:r>
        <w:rPr>
          <w:sz w:val="23"/>
          <w:szCs w:val="23"/>
        </w:rPr>
        <w:t xml:space="preserve"> </w:t>
      </w:r>
      <w:proofErr w:type="spellStart"/>
      <w:r>
        <w:rPr>
          <w:sz w:val="23"/>
          <w:szCs w:val="23"/>
        </w:rPr>
        <w:t>ecological</w:t>
      </w:r>
      <w:proofErr w:type="spellEnd"/>
      <w:r>
        <w:rPr>
          <w:sz w:val="23"/>
          <w:szCs w:val="23"/>
        </w:rPr>
        <w:t xml:space="preserve"> </w:t>
      </w:r>
      <w:proofErr w:type="spellStart"/>
      <w:r>
        <w:rPr>
          <w:sz w:val="23"/>
          <w:szCs w:val="23"/>
        </w:rPr>
        <w:t>knowledge</w:t>
      </w:r>
      <w:proofErr w:type="spellEnd"/>
      <w:r>
        <w:rPr>
          <w:sz w:val="23"/>
          <w:szCs w:val="23"/>
        </w:rPr>
        <w:t xml:space="preserve"> for at finde ud af vandringsmønstre eller beskrivelser af adfærd indenfor eksempelvis isbjørne eller hvalrosser, som kvantitative metoder ikke har adgang til at indfange. </w:t>
      </w:r>
    </w:p>
    <w:p w14:paraId="1A533B7C" w14:textId="77777777" w:rsidR="00022554" w:rsidRDefault="00022554" w:rsidP="00BF25E1">
      <w:pPr>
        <w:pStyle w:val="Default"/>
        <w:rPr>
          <w:sz w:val="23"/>
          <w:szCs w:val="23"/>
        </w:rPr>
      </w:pPr>
    </w:p>
    <w:p w14:paraId="35EB80A7" w14:textId="061DBE45" w:rsidR="00BF25E1" w:rsidRDefault="00BF25E1" w:rsidP="00BF25E1">
      <w:pPr>
        <w:pStyle w:val="Default"/>
        <w:rPr>
          <w:b/>
          <w:bCs/>
          <w:sz w:val="23"/>
          <w:szCs w:val="23"/>
        </w:rPr>
      </w:pPr>
      <w:r>
        <w:rPr>
          <w:b/>
          <w:bCs/>
          <w:sz w:val="23"/>
          <w:szCs w:val="23"/>
        </w:rPr>
        <w:t xml:space="preserve">5. Evaluering </w:t>
      </w:r>
    </w:p>
    <w:p w14:paraId="3E1915B6" w14:textId="77777777" w:rsidR="00022554" w:rsidRDefault="00022554" w:rsidP="00BF25E1">
      <w:pPr>
        <w:pStyle w:val="Default"/>
        <w:rPr>
          <w:sz w:val="23"/>
          <w:szCs w:val="23"/>
        </w:rPr>
      </w:pPr>
    </w:p>
    <w:p w14:paraId="26B35592" w14:textId="6362CD3E" w:rsidR="00BF25E1" w:rsidRDefault="00BF25E1" w:rsidP="00BF25E1">
      <w:pPr>
        <w:pStyle w:val="Default"/>
        <w:rPr>
          <w:b/>
          <w:bCs/>
          <w:sz w:val="23"/>
          <w:szCs w:val="23"/>
        </w:rPr>
      </w:pPr>
      <w:r>
        <w:rPr>
          <w:b/>
          <w:bCs/>
          <w:sz w:val="23"/>
          <w:szCs w:val="23"/>
        </w:rPr>
        <w:t xml:space="preserve">5.1 Løbende evaluering </w:t>
      </w:r>
    </w:p>
    <w:p w14:paraId="6068B377" w14:textId="77777777" w:rsidR="00022554" w:rsidRDefault="00022554" w:rsidP="00BF25E1">
      <w:pPr>
        <w:pStyle w:val="Default"/>
        <w:rPr>
          <w:sz w:val="23"/>
          <w:szCs w:val="23"/>
        </w:rPr>
      </w:pPr>
    </w:p>
    <w:p w14:paraId="4FC0623B" w14:textId="77777777" w:rsidR="00022554" w:rsidRDefault="00BF25E1" w:rsidP="00022554">
      <w:pPr>
        <w:pStyle w:val="Default"/>
        <w:rPr>
          <w:sz w:val="23"/>
          <w:szCs w:val="23"/>
        </w:rPr>
      </w:pPr>
      <w:r>
        <w:rPr>
          <w:i/>
          <w:iCs/>
          <w:sz w:val="23"/>
          <w:szCs w:val="23"/>
        </w:rPr>
        <w:t xml:space="preserve">Gennem individuel vejledning og anvendelse af screening, selvevaluering og evaluering af undervisningen får hver elev undervejs i det samlede forløb en klar opfattelse af status for og udviklingen i sit faglige standpunkt. Der inddrages aktiviteter, som stimulerer den individuelle og fælles refleksion over udbyttet af undervisningen. Evalueringen skal være fremadrettet. </w:t>
      </w:r>
    </w:p>
    <w:p w14:paraId="71D30980" w14:textId="77777777" w:rsidR="00022554" w:rsidRDefault="00022554" w:rsidP="00022554">
      <w:pPr>
        <w:pStyle w:val="Default"/>
        <w:rPr>
          <w:sz w:val="23"/>
          <w:szCs w:val="23"/>
        </w:rPr>
      </w:pPr>
    </w:p>
    <w:p w14:paraId="4DC0E8E8" w14:textId="482063E4" w:rsidR="00BF25E1" w:rsidRDefault="00BF25E1" w:rsidP="00022554">
      <w:pPr>
        <w:pStyle w:val="Default"/>
        <w:rPr>
          <w:sz w:val="23"/>
          <w:szCs w:val="23"/>
        </w:rPr>
      </w:pPr>
      <w:r>
        <w:rPr>
          <w:sz w:val="23"/>
          <w:szCs w:val="23"/>
        </w:rPr>
        <w:t>Et forløb kan evalueres ved en fælles samtale på holdet, hvor målet for forløbet gennemgås sammenholdt med, hvilke emner, der er blevet arbejdet med. I evalueringssamtalen inddrages tilrettelæggelsen af forløbet og undervisningsmetoder. Samtalen kan, udover at skabe grundlag for tilrettelæggelsen af efterfølgende forløb, også danne baggrund for en mundtlig prøve, der tager udgangspunkt i fagets læringsmål og kernestof, så eleverne kan træne den mundtlige eksamensform. En anden evalueringsform, som alle kan være med på - på en sjov og inspirerende måde - kan være en af underviseren tilrettelagt multiple-</w:t>
      </w:r>
      <w:proofErr w:type="spellStart"/>
      <w:r>
        <w:rPr>
          <w:sz w:val="23"/>
          <w:szCs w:val="23"/>
        </w:rPr>
        <w:t>choice</w:t>
      </w:r>
      <w:proofErr w:type="spellEnd"/>
      <w:r>
        <w:rPr>
          <w:sz w:val="23"/>
          <w:szCs w:val="23"/>
        </w:rPr>
        <w:t xml:space="preserve"> quiz, der gennem spørgsmålenes udformning samler op på det stof, der igennem undervisningsforløbet er blevet behandlet. </w:t>
      </w:r>
    </w:p>
    <w:p w14:paraId="1DA50D5A" w14:textId="77777777" w:rsidR="00022554" w:rsidRDefault="00022554" w:rsidP="00022554">
      <w:pPr>
        <w:pStyle w:val="Default"/>
        <w:rPr>
          <w:sz w:val="23"/>
          <w:szCs w:val="23"/>
        </w:rPr>
      </w:pPr>
    </w:p>
    <w:p w14:paraId="7CB3F088" w14:textId="5FFE0245" w:rsidR="00BF25E1" w:rsidRDefault="00BF25E1" w:rsidP="00BF25E1">
      <w:pPr>
        <w:pStyle w:val="Default"/>
        <w:rPr>
          <w:sz w:val="23"/>
          <w:szCs w:val="23"/>
        </w:rPr>
      </w:pPr>
      <w:r>
        <w:rPr>
          <w:sz w:val="23"/>
          <w:szCs w:val="23"/>
        </w:rPr>
        <w:t xml:space="preserve">Det ville være optimalt, hvis der var tid og ressourcer til individuelle samtaler efter hvert forløb, men i praksis vil det nok kun lade sig gøre at gennemføre samtaler med den enkelte elev én eller to gange om året. For også at støtte underviserens løbende vurdering af elevens standpunkt, kan det her være en idé, at give eleven en skriftlig melding om opfattelsen af standpunktet efter det første undervisningsforløb. Denne skriftlige tilbagemelding kan tage udgangspunkt i én af eleven formuleret beskrivelse af ambitionsniveau samt af eget standpunkt på baggrund af opstillede kriterier. Efterfølgende kan denne kommentar følges op af skriftlige tilføjelser efter hvert forløb. Har elevens deltagelse og standpunkt ændret sig? Ovenstående kan tage form af en logbog, hvor eleven selv tager stilling til egen udvikling, men udvidet i forhold til en traditionel logbog, ved at underviseren kommenterer. </w:t>
      </w:r>
    </w:p>
    <w:p w14:paraId="2EAA0355" w14:textId="77777777" w:rsidR="00022554" w:rsidRDefault="00022554" w:rsidP="00BF25E1">
      <w:pPr>
        <w:pStyle w:val="Default"/>
        <w:rPr>
          <w:sz w:val="23"/>
          <w:szCs w:val="23"/>
        </w:rPr>
      </w:pPr>
    </w:p>
    <w:p w14:paraId="1E1F92F6" w14:textId="4B4EADCB" w:rsidR="00BF25E1" w:rsidRDefault="00BF25E1" w:rsidP="00BF25E1">
      <w:pPr>
        <w:pStyle w:val="Default"/>
        <w:rPr>
          <w:sz w:val="23"/>
          <w:szCs w:val="23"/>
        </w:rPr>
      </w:pPr>
      <w:r>
        <w:rPr>
          <w:sz w:val="23"/>
          <w:szCs w:val="23"/>
        </w:rPr>
        <w:t xml:space="preserve">Det anbefales at underviseren allerede i planlægningen af undervisningsforløbet tænker evalueringen ind, således at der bliver en sammenhæng mellem undervisning og evaluering. For eksempel vil det være naturligt at lave gruppeevalueringer i forbindelse med projektevaluering. </w:t>
      </w:r>
    </w:p>
    <w:p w14:paraId="246E1D63" w14:textId="77777777" w:rsidR="00022554" w:rsidRDefault="00022554" w:rsidP="00BF25E1">
      <w:pPr>
        <w:pStyle w:val="Default"/>
        <w:rPr>
          <w:sz w:val="23"/>
          <w:szCs w:val="23"/>
        </w:rPr>
      </w:pPr>
    </w:p>
    <w:p w14:paraId="1862B066" w14:textId="77777777" w:rsidR="00022554" w:rsidRDefault="00BF25E1" w:rsidP="00BF25E1">
      <w:pPr>
        <w:pStyle w:val="Default"/>
        <w:rPr>
          <w:b/>
          <w:bCs/>
          <w:sz w:val="23"/>
          <w:szCs w:val="23"/>
        </w:rPr>
      </w:pPr>
      <w:r>
        <w:rPr>
          <w:b/>
          <w:bCs/>
          <w:sz w:val="23"/>
          <w:szCs w:val="23"/>
        </w:rPr>
        <w:t xml:space="preserve">5.2 Prøveform </w:t>
      </w:r>
    </w:p>
    <w:p w14:paraId="703C2B41" w14:textId="77777777" w:rsidR="00022554" w:rsidRDefault="00022554" w:rsidP="00BF25E1">
      <w:pPr>
        <w:pStyle w:val="Default"/>
        <w:rPr>
          <w:b/>
          <w:bCs/>
          <w:sz w:val="23"/>
          <w:szCs w:val="23"/>
        </w:rPr>
      </w:pPr>
    </w:p>
    <w:p w14:paraId="3C559D17" w14:textId="154B5D4E" w:rsidR="00BF25E1" w:rsidRDefault="00BF25E1" w:rsidP="00BF25E1">
      <w:pPr>
        <w:pStyle w:val="Default"/>
        <w:rPr>
          <w:sz w:val="23"/>
          <w:szCs w:val="23"/>
        </w:rPr>
      </w:pPr>
      <w:r>
        <w:rPr>
          <w:i/>
          <w:iCs/>
          <w:sz w:val="23"/>
          <w:szCs w:val="23"/>
        </w:rPr>
        <w:t xml:space="preserve">Der afholdes en mundtlig prøve på grundlag af opgaver med et ukendt </w:t>
      </w:r>
      <w:proofErr w:type="spellStart"/>
      <w:r>
        <w:rPr>
          <w:i/>
          <w:iCs/>
          <w:sz w:val="23"/>
          <w:szCs w:val="23"/>
        </w:rPr>
        <w:t>tekstmateriale</w:t>
      </w:r>
      <w:proofErr w:type="spellEnd"/>
      <w:r>
        <w:rPr>
          <w:i/>
          <w:iCs/>
          <w:sz w:val="23"/>
          <w:szCs w:val="23"/>
        </w:rPr>
        <w:t xml:space="preserve"> på 1-2 normalsider </w:t>
      </w:r>
      <w:r w:rsidR="00F130D1" w:rsidRPr="00F130D1">
        <w:rPr>
          <w:i/>
          <w:iCs/>
          <w:sz w:val="23"/>
          <w:szCs w:val="23"/>
        </w:rPr>
        <w:t>(</w:t>
      </w:r>
      <w:r w:rsidR="00F130D1" w:rsidRPr="00F130D1">
        <w:rPr>
          <w:i/>
          <w:iCs/>
          <w:sz w:val="23"/>
          <w:szCs w:val="23"/>
        </w:rPr>
        <w:t>2400 anslag inklusive mellemrum pr. side</w:t>
      </w:r>
      <w:r w:rsidR="00F130D1" w:rsidRPr="00F130D1">
        <w:rPr>
          <w:i/>
          <w:iCs/>
          <w:sz w:val="23"/>
          <w:szCs w:val="23"/>
        </w:rPr>
        <w:t>)</w:t>
      </w:r>
      <w:r w:rsidR="00F130D1">
        <w:rPr>
          <w:i/>
          <w:iCs/>
          <w:sz w:val="23"/>
          <w:szCs w:val="23"/>
        </w:rPr>
        <w:t xml:space="preserve"> </w:t>
      </w:r>
      <w:r>
        <w:rPr>
          <w:i/>
          <w:iCs/>
          <w:sz w:val="23"/>
          <w:szCs w:val="23"/>
        </w:rPr>
        <w:t xml:space="preserve">med tematisk tilknytning til et af de studerede emner. Det ukendte materiale skal af eleven relateres til materialer, emner og cases behandlet i undervisningen. </w:t>
      </w:r>
    </w:p>
    <w:p w14:paraId="6E0FE292" w14:textId="2ECB63F7" w:rsidR="00022554" w:rsidRDefault="00BF25E1" w:rsidP="00BF25E1">
      <w:pPr>
        <w:pStyle w:val="Default"/>
        <w:rPr>
          <w:i/>
          <w:iCs/>
          <w:sz w:val="23"/>
          <w:szCs w:val="23"/>
        </w:rPr>
      </w:pPr>
      <w:r>
        <w:rPr>
          <w:i/>
          <w:iCs/>
          <w:sz w:val="23"/>
          <w:szCs w:val="23"/>
        </w:rPr>
        <w:t>Der gives ca. 4</w:t>
      </w:r>
      <w:r w:rsidR="001429BF">
        <w:rPr>
          <w:i/>
          <w:iCs/>
          <w:sz w:val="23"/>
          <w:szCs w:val="23"/>
        </w:rPr>
        <w:t>8</w:t>
      </w:r>
      <w:r>
        <w:rPr>
          <w:i/>
          <w:iCs/>
          <w:sz w:val="23"/>
          <w:szCs w:val="23"/>
        </w:rPr>
        <w:t xml:space="preserve"> minutters forberedelsestid og eksaminationstiden er ca. 2</w:t>
      </w:r>
      <w:r w:rsidR="001429BF">
        <w:rPr>
          <w:i/>
          <w:iCs/>
          <w:sz w:val="23"/>
          <w:szCs w:val="23"/>
        </w:rPr>
        <w:t>4</w:t>
      </w:r>
      <w:r>
        <w:rPr>
          <w:i/>
          <w:iCs/>
          <w:sz w:val="23"/>
          <w:szCs w:val="23"/>
        </w:rPr>
        <w:t xml:space="preserve"> minutter pr. eksaminand.</w:t>
      </w:r>
    </w:p>
    <w:p w14:paraId="3B785E43" w14:textId="4F543F5E" w:rsidR="00BF25E1" w:rsidRDefault="00BF25E1" w:rsidP="00BF25E1">
      <w:pPr>
        <w:pStyle w:val="Default"/>
        <w:rPr>
          <w:sz w:val="23"/>
          <w:szCs w:val="23"/>
        </w:rPr>
      </w:pPr>
      <w:r>
        <w:rPr>
          <w:i/>
          <w:iCs/>
          <w:sz w:val="23"/>
          <w:szCs w:val="23"/>
        </w:rPr>
        <w:t xml:space="preserve"> </w:t>
      </w:r>
    </w:p>
    <w:p w14:paraId="038C74D4" w14:textId="77777777" w:rsidR="00BD6B76" w:rsidRDefault="00BD6B76" w:rsidP="00BF25E1">
      <w:pPr>
        <w:pStyle w:val="Default"/>
        <w:rPr>
          <w:b/>
          <w:bCs/>
          <w:sz w:val="23"/>
          <w:szCs w:val="23"/>
        </w:rPr>
      </w:pPr>
    </w:p>
    <w:p w14:paraId="1C35F19C" w14:textId="77777777" w:rsidR="00BD6B76" w:rsidRDefault="00BD6B76" w:rsidP="00BF25E1">
      <w:pPr>
        <w:pStyle w:val="Default"/>
        <w:rPr>
          <w:b/>
          <w:bCs/>
          <w:sz w:val="23"/>
          <w:szCs w:val="23"/>
        </w:rPr>
      </w:pPr>
    </w:p>
    <w:p w14:paraId="1D443FC2" w14:textId="77777777" w:rsidR="00BD6B76" w:rsidRDefault="00BD6B76" w:rsidP="00BF25E1">
      <w:pPr>
        <w:pStyle w:val="Default"/>
        <w:rPr>
          <w:b/>
          <w:bCs/>
          <w:sz w:val="23"/>
          <w:szCs w:val="23"/>
        </w:rPr>
      </w:pPr>
    </w:p>
    <w:p w14:paraId="63FF07ED" w14:textId="5C82B41A" w:rsidR="00022554" w:rsidRDefault="00BF25E1" w:rsidP="00BF25E1">
      <w:pPr>
        <w:pStyle w:val="Default"/>
        <w:rPr>
          <w:b/>
          <w:bCs/>
          <w:sz w:val="23"/>
          <w:szCs w:val="23"/>
        </w:rPr>
      </w:pPr>
      <w:r>
        <w:rPr>
          <w:b/>
          <w:bCs/>
          <w:sz w:val="23"/>
          <w:szCs w:val="23"/>
        </w:rPr>
        <w:lastRenderedPageBreak/>
        <w:t xml:space="preserve">5.3 Bedømmelseskriterier </w:t>
      </w:r>
    </w:p>
    <w:p w14:paraId="2E820AA7" w14:textId="77777777" w:rsidR="00022554" w:rsidRDefault="00022554" w:rsidP="00BF25E1">
      <w:pPr>
        <w:pStyle w:val="Default"/>
        <w:rPr>
          <w:b/>
          <w:bCs/>
          <w:sz w:val="23"/>
          <w:szCs w:val="23"/>
        </w:rPr>
      </w:pPr>
    </w:p>
    <w:p w14:paraId="13C50131" w14:textId="49DFEC88" w:rsidR="00BF25E1" w:rsidRDefault="00BF25E1" w:rsidP="00BF25E1">
      <w:pPr>
        <w:pStyle w:val="Default"/>
        <w:rPr>
          <w:sz w:val="23"/>
          <w:szCs w:val="23"/>
        </w:rPr>
      </w:pPr>
      <w:r>
        <w:rPr>
          <w:i/>
          <w:iCs/>
          <w:sz w:val="23"/>
          <w:szCs w:val="23"/>
        </w:rPr>
        <w:t xml:space="preserve">Bedømmelsen er en vurdering af, i hvor høj grad eksaminanden er i stand til at opfylde læringsmålene. Der lægges vægt på eksaminandens evne til: </w:t>
      </w:r>
    </w:p>
    <w:p w14:paraId="07CB67E8" w14:textId="77777777" w:rsidR="00BF25E1" w:rsidRDefault="00BF25E1" w:rsidP="00BF25E1">
      <w:pPr>
        <w:pStyle w:val="Default"/>
        <w:spacing w:after="51"/>
        <w:rPr>
          <w:sz w:val="23"/>
          <w:szCs w:val="23"/>
        </w:rPr>
      </w:pPr>
      <w:r>
        <w:rPr>
          <w:i/>
          <w:iCs/>
          <w:sz w:val="23"/>
          <w:szCs w:val="23"/>
        </w:rPr>
        <w:t xml:space="preserve">a) at demonstrere overblik over fagets indholdselementer, </w:t>
      </w:r>
    </w:p>
    <w:p w14:paraId="215DDE1D" w14:textId="77777777" w:rsidR="00BF25E1" w:rsidRDefault="00BF25E1" w:rsidP="00BF25E1">
      <w:pPr>
        <w:pStyle w:val="Default"/>
        <w:spacing w:after="51"/>
        <w:rPr>
          <w:sz w:val="23"/>
          <w:szCs w:val="23"/>
        </w:rPr>
      </w:pPr>
      <w:r>
        <w:rPr>
          <w:i/>
          <w:iCs/>
          <w:sz w:val="23"/>
          <w:szCs w:val="23"/>
        </w:rPr>
        <w:t xml:space="preserve">b) at perspektivere en given problemstilling til faget som helhed, </w:t>
      </w:r>
    </w:p>
    <w:p w14:paraId="291EC62B" w14:textId="77777777" w:rsidR="00BF25E1" w:rsidRDefault="00BF25E1" w:rsidP="00BF25E1">
      <w:pPr>
        <w:pStyle w:val="Default"/>
        <w:spacing w:after="51"/>
        <w:rPr>
          <w:sz w:val="23"/>
          <w:szCs w:val="23"/>
        </w:rPr>
      </w:pPr>
      <w:r>
        <w:rPr>
          <w:i/>
          <w:iCs/>
          <w:sz w:val="23"/>
          <w:szCs w:val="23"/>
        </w:rPr>
        <w:t xml:space="preserve">c) at anvende relevant, faglig argumentation og </w:t>
      </w:r>
    </w:p>
    <w:p w14:paraId="1CA52BFA" w14:textId="77777777" w:rsidR="00BF25E1" w:rsidRDefault="00BF25E1" w:rsidP="00BF25E1">
      <w:pPr>
        <w:pStyle w:val="Default"/>
        <w:rPr>
          <w:sz w:val="23"/>
          <w:szCs w:val="23"/>
        </w:rPr>
      </w:pPr>
      <w:r>
        <w:rPr>
          <w:i/>
          <w:iCs/>
          <w:sz w:val="23"/>
          <w:szCs w:val="23"/>
        </w:rPr>
        <w:t xml:space="preserve">d) at disponere og formidle en faglig problemstilling. </w:t>
      </w:r>
    </w:p>
    <w:p w14:paraId="0794CCD2" w14:textId="77777777" w:rsidR="00BF25E1" w:rsidRDefault="00BF25E1" w:rsidP="00BF25E1">
      <w:pPr>
        <w:pStyle w:val="Default"/>
        <w:rPr>
          <w:sz w:val="23"/>
          <w:szCs w:val="23"/>
        </w:rPr>
      </w:pPr>
    </w:p>
    <w:p w14:paraId="5B026C59" w14:textId="77777777" w:rsidR="00022554" w:rsidRDefault="00BF25E1" w:rsidP="00022554">
      <w:pPr>
        <w:pStyle w:val="Default"/>
        <w:rPr>
          <w:sz w:val="23"/>
          <w:szCs w:val="23"/>
        </w:rPr>
      </w:pPr>
      <w:r>
        <w:rPr>
          <w:sz w:val="23"/>
          <w:szCs w:val="23"/>
        </w:rPr>
        <w:t xml:space="preserve">Der gives en karakter ud fra en helhedsvurdering. </w:t>
      </w:r>
    </w:p>
    <w:p w14:paraId="2887CF19" w14:textId="77777777" w:rsidR="00022554" w:rsidRDefault="00022554" w:rsidP="00022554">
      <w:pPr>
        <w:pStyle w:val="Default"/>
        <w:rPr>
          <w:sz w:val="23"/>
          <w:szCs w:val="23"/>
        </w:rPr>
      </w:pPr>
    </w:p>
    <w:p w14:paraId="0CE52669" w14:textId="070366B5" w:rsidR="00BF25E1" w:rsidRDefault="00BF25E1" w:rsidP="00022554">
      <w:pPr>
        <w:pStyle w:val="Default"/>
        <w:rPr>
          <w:sz w:val="23"/>
          <w:szCs w:val="23"/>
        </w:rPr>
      </w:pPr>
      <w:r>
        <w:rPr>
          <w:sz w:val="23"/>
          <w:szCs w:val="23"/>
        </w:rPr>
        <w:t xml:space="preserve">Nedenstående er vist en vejledende karakterbeskrivelse for </w:t>
      </w:r>
      <w:proofErr w:type="spellStart"/>
      <w:r>
        <w:rPr>
          <w:sz w:val="23"/>
          <w:szCs w:val="23"/>
        </w:rPr>
        <w:t>kulturfag</w:t>
      </w:r>
      <w:proofErr w:type="spellEnd"/>
      <w:r>
        <w:rPr>
          <w:sz w:val="23"/>
          <w:szCs w:val="23"/>
        </w:rPr>
        <w:t xml:space="preserve"> C for karaktererne A, C og 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71"/>
        <w:gridCol w:w="3171"/>
        <w:gridCol w:w="3171"/>
      </w:tblGrid>
      <w:tr w:rsidR="00BF25E1" w14:paraId="0A33B7EE" w14:textId="77777777">
        <w:tblPrEx>
          <w:tblCellMar>
            <w:top w:w="0" w:type="dxa"/>
            <w:bottom w:w="0" w:type="dxa"/>
          </w:tblCellMar>
        </w:tblPrEx>
        <w:trPr>
          <w:trHeight w:val="937"/>
        </w:trPr>
        <w:tc>
          <w:tcPr>
            <w:tcW w:w="3171" w:type="dxa"/>
          </w:tcPr>
          <w:p w14:paraId="6D41D9A8" w14:textId="77777777" w:rsidR="00022554" w:rsidRDefault="00BF25E1">
            <w:pPr>
              <w:pStyle w:val="Default"/>
              <w:rPr>
                <w:sz w:val="23"/>
                <w:szCs w:val="23"/>
              </w:rPr>
            </w:pPr>
            <w:r>
              <w:rPr>
                <w:sz w:val="23"/>
                <w:szCs w:val="23"/>
              </w:rPr>
              <w:t xml:space="preserve">Beskrivelsen er udarbejdet med udgangspunkt i læreplanens læringsmål og bedømmelseskriterier. </w:t>
            </w:r>
          </w:p>
          <w:p w14:paraId="6BB93583" w14:textId="77777777" w:rsidR="00022554" w:rsidRDefault="00022554">
            <w:pPr>
              <w:pStyle w:val="Default"/>
              <w:rPr>
                <w:sz w:val="23"/>
                <w:szCs w:val="23"/>
              </w:rPr>
            </w:pPr>
          </w:p>
          <w:p w14:paraId="4DFF439D" w14:textId="1247E8C3" w:rsidR="00BF25E1" w:rsidRDefault="00BF25E1">
            <w:pPr>
              <w:pStyle w:val="Default"/>
              <w:rPr>
                <w:sz w:val="23"/>
                <w:szCs w:val="23"/>
              </w:rPr>
            </w:pPr>
            <w:r>
              <w:rPr>
                <w:sz w:val="23"/>
                <w:szCs w:val="23"/>
              </w:rPr>
              <w:t xml:space="preserve">A </w:t>
            </w:r>
          </w:p>
        </w:tc>
        <w:tc>
          <w:tcPr>
            <w:tcW w:w="3171" w:type="dxa"/>
          </w:tcPr>
          <w:p w14:paraId="27B40BE0" w14:textId="77777777" w:rsidR="00022554" w:rsidRDefault="00022554">
            <w:pPr>
              <w:pStyle w:val="Default"/>
              <w:rPr>
                <w:sz w:val="23"/>
                <w:szCs w:val="23"/>
              </w:rPr>
            </w:pPr>
          </w:p>
          <w:p w14:paraId="27CEE584" w14:textId="77777777" w:rsidR="00022554" w:rsidRDefault="00022554">
            <w:pPr>
              <w:pStyle w:val="Default"/>
              <w:rPr>
                <w:sz w:val="23"/>
                <w:szCs w:val="23"/>
              </w:rPr>
            </w:pPr>
          </w:p>
          <w:p w14:paraId="240DA55E" w14:textId="77777777" w:rsidR="00022554" w:rsidRDefault="00022554">
            <w:pPr>
              <w:pStyle w:val="Default"/>
              <w:rPr>
                <w:sz w:val="23"/>
                <w:szCs w:val="23"/>
              </w:rPr>
            </w:pPr>
          </w:p>
          <w:p w14:paraId="6CC9E070" w14:textId="77777777" w:rsidR="00022554" w:rsidRDefault="00022554">
            <w:pPr>
              <w:pStyle w:val="Default"/>
              <w:rPr>
                <w:sz w:val="23"/>
                <w:szCs w:val="23"/>
              </w:rPr>
            </w:pPr>
          </w:p>
          <w:p w14:paraId="7349FEC0" w14:textId="77777777" w:rsidR="00022554" w:rsidRDefault="00022554">
            <w:pPr>
              <w:pStyle w:val="Default"/>
              <w:rPr>
                <w:sz w:val="23"/>
                <w:szCs w:val="23"/>
              </w:rPr>
            </w:pPr>
          </w:p>
          <w:p w14:paraId="54D1C416" w14:textId="17B419AF" w:rsidR="00BF25E1" w:rsidRDefault="00BF25E1">
            <w:pPr>
              <w:pStyle w:val="Default"/>
              <w:rPr>
                <w:sz w:val="23"/>
                <w:szCs w:val="23"/>
              </w:rPr>
            </w:pPr>
            <w:r>
              <w:rPr>
                <w:sz w:val="23"/>
                <w:szCs w:val="23"/>
              </w:rPr>
              <w:t xml:space="preserve">Fremragende </w:t>
            </w:r>
          </w:p>
        </w:tc>
        <w:tc>
          <w:tcPr>
            <w:tcW w:w="3171" w:type="dxa"/>
          </w:tcPr>
          <w:p w14:paraId="530C8F0A" w14:textId="77777777" w:rsidR="00022554" w:rsidRDefault="00022554">
            <w:pPr>
              <w:pStyle w:val="Default"/>
              <w:rPr>
                <w:sz w:val="23"/>
                <w:szCs w:val="23"/>
              </w:rPr>
            </w:pPr>
          </w:p>
          <w:p w14:paraId="3F9DE5BA" w14:textId="77777777" w:rsidR="00022554" w:rsidRDefault="00022554">
            <w:pPr>
              <w:pStyle w:val="Default"/>
              <w:rPr>
                <w:sz w:val="23"/>
                <w:szCs w:val="23"/>
              </w:rPr>
            </w:pPr>
          </w:p>
          <w:p w14:paraId="6575C3A8" w14:textId="77777777" w:rsidR="00022554" w:rsidRDefault="00022554">
            <w:pPr>
              <w:pStyle w:val="Default"/>
              <w:rPr>
                <w:sz w:val="23"/>
                <w:szCs w:val="23"/>
              </w:rPr>
            </w:pPr>
          </w:p>
          <w:p w14:paraId="396E4AB6" w14:textId="77777777" w:rsidR="00022554" w:rsidRDefault="00022554">
            <w:pPr>
              <w:pStyle w:val="Default"/>
              <w:rPr>
                <w:sz w:val="23"/>
                <w:szCs w:val="23"/>
              </w:rPr>
            </w:pPr>
          </w:p>
          <w:p w14:paraId="27A46529" w14:textId="77777777" w:rsidR="00022554" w:rsidRDefault="00022554">
            <w:pPr>
              <w:pStyle w:val="Default"/>
              <w:rPr>
                <w:sz w:val="23"/>
                <w:szCs w:val="23"/>
              </w:rPr>
            </w:pPr>
          </w:p>
          <w:p w14:paraId="0E5C68F8" w14:textId="57350241" w:rsidR="00BF25E1" w:rsidRDefault="00BF25E1">
            <w:pPr>
              <w:pStyle w:val="Default"/>
              <w:rPr>
                <w:sz w:val="23"/>
                <w:szCs w:val="23"/>
              </w:rPr>
            </w:pPr>
            <w:r>
              <w:rPr>
                <w:sz w:val="23"/>
                <w:szCs w:val="23"/>
              </w:rPr>
              <w:t xml:space="preserve">Fremlæggelsen er velstruktureret og formidles med sikker anvendelse af kulturfagets fagudtryk. Eksaminanden demonstrerer omfattende kendskab til det aktuelle fagområde og sætter med faglig sikkerhed ukendt materiale i relation til kendte problemstillinger. Eksaminanden analyserer og vurderer fagligt kvalificeret resultater fra feltarbejdet. Eksaminanden kan perspektivere sin viden fra kulturfaget og inddrage samfundsmæssige aspekter og viden fra andre fagområder. </w:t>
            </w:r>
          </w:p>
        </w:tc>
      </w:tr>
      <w:tr w:rsidR="00BF25E1" w14:paraId="3F50160A" w14:textId="77777777">
        <w:tblPrEx>
          <w:tblCellMar>
            <w:top w:w="0" w:type="dxa"/>
            <w:bottom w:w="0" w:type="dxa"/>
          </w:tblCellMar>
        </w:tblPrEx>
        <w:trPr>
          <w:trHeight w:val="937"/>
        </w:trPr>
        <w:tc>
          <w:tcPr>
            <w:tcW w:w="3171" w:type="dxa"/>
          </w:tcPr>
          <w:p w14:paraId="173522A2" w14:textId="77777777" w:rsidR="00FD6E32" w:rsidRDefault="00FD6E32">
            <w:pPr>
              <w:pStyle w:val="Default"/>
              <w:rPr>
                <w:sz w:val="23"/>
                <w:szCs w:val="23"/>
              </w:rPr>
            </w:pPr>
          </w:p>
          <w:p w14:paraId="7D23E406" w14:textId="40A864F0" w:rsidR="00BF25E1" w:rsidRDefault="00BF25E1">
            <w:pPr>
              <w:pStyle w:val="Default"/>
              <w:rPr>
                <w:sz w:val="23"/>
                <w:szCs w:val="23"/>
              </w:rPr>
            </w:pPr>
            <w:r>
              <w:rPr>
                <w:sz w:val="23"/>
                <w:szCs w:val="23"/>
              </w:rPr>
              <w:t xml:space="preserve">C </w:t>
            </w:r>
          </w:p>
        </w:tc>
        <w:tc>
          <w:tcPr>
            <w:tcW w:w="3171" w:type="dxa"/>
          </w:tcPr>
          <w:p w14:paraId="45508DDE" w14:textId="77777777" w:rsidR="00FD6E32" w:rsidRDefault="00FD6E32">
            <w:pPr>
              <w:pStyle w:val="Default"/>
              <w:rPr>
                <w:sz w:val="23"/>
                <w:szCs w:val="23"/>
              </w:rPr>
            </w:pPr>
          </w:p>
          <w:p w14:paraId="64EFADB8" w14:textId="6C7E535A" w:rsidR="00BF25E1" w:rsidRDefault="00BF25E1">
            <w:pPr>
              <w:pStyle w:val="Default"/>
              <w:rPr>
                <w:sz w:val="23"/>
                <w:szCs w:val="23"/>
              </w:rPr>
            </w:pPr>
            <w:r>
              <w:rPr>
                <w:sz w:val="23"/>
                <w:szCs w:val="23"/>
              </w:rPr>
              <w:t xml:space="preserve">God </w:t>
            </w:r>
          </w:p>
        </w:tc>
        <w:tc>
          <w:tcPr>
            <w:tcW w:w="3171" w:type="dxa"/>
          </w:tcPr>
          <w:p w14:paraId="6CE54E79" w14:textId="77777777" w:rsidR="00FD6E32" w:rsidRDefault="00FD6E32">
            <w:pPr>
              <w:pStyle w:val="Default"/>
              <w:rPr>
                <w:sz w:val="23"/>
                <w:szCs w:val="23"/>
              </w:rPr>
            </w:pPr>
          </w:p>
          <w:p w14:paraId="59E84947" w14:textId="3E5F6653" w:rsidR="00BF25E1" w:rsidRDefault="00BF25E1">
            <w:pPr>
              <w:pStyle w:val="Default"/>
              <w:rPr>
                <w:sz w:val="23"/>
                <w:szCs w:val="23"/>
              </w:rPr>
            </w:pPr>
            <w:r>
              <w:rPr>
                <w:sz w:val="23"/>
                <w:szCs w:val="23"/>
              </w:rPr>
              <w:t xml:space="preserve">Fremlæggelsen er sammenhængende og formidles med anvendelse af kulturfagets fagudtryk. Eksaminanden demonstrerer godt kendskab til det aktuelle fagområde og kan i rimelig grad sætte ukendt materiale i relation til kendte problemstillinger. Eksaminanden inddrager i rimelig grad fagets metoder og resultater fra feltarbejdet. Eksaminanden perspektiverer i rimelig grad sin viden fra </w:t>
            </w:r>
            <w:r>
              <w:rPr>
                <w:sz w:val="23"/>
                <w:szCs w:val="23"/>
              </w:rPr>
              <w:lastRenderedPageBreak/>
              <w:t xml:space="preserve">kulturfaget og inddrager samfundsmæssige aspekter og viden fra andre fagområder. </w:t>
            </w:r>
          </w:p>
        </w:tc>
      </w:tr>
      <w:tr w:rsidR="00BF25E1" w14:paraId="0BAF8787" w14:textId="77777777">
        <w:tblPrEx>
          <w:tblCellMar>
            <w:top w:w="0" w:type="dxa"/>
            <w:bottom w:w="0" w:type="dxa"/>
          </w:tblCellMar>
        </w:tblPrEx>
        <w:trPr>
          <w:trHeight w:val="1075"/>
        </w:trPr>
        <w:tc>
          <w:tcPr>
            <w:tcW w:w="3171" w:type="dxa"/>
          </w:tcPr>
          <w:p w14:paraId="7E6A5106" w14:textId="77777777" w:rsidR="00BF25E1" w:rsidRDefault="00BF25E1">
            <w:pPr>
              <w:pStyle w:val="Default"/>
              <w:rPr>
                <w:sz w:val="23"/>
                <w:szCs w:val="23"/>
              </w:rPr>
            </w:pPr>
            <w:r>
              <w:rPr>
                <w:sz w:val="23"/>
                <w:szCs w:val="23"/>
              </w:rPr>
              <w:lastRenderedPageBreak/>
              <w:t xml:space="preserve">E </w:t>
            </w:r>
          </w:p>
        </w:tc>
        <w:tc>
          <w:tcPr>
            <w:tcW w:w="3171" w:type="dxa"/>
          </w:tcPr>
          <w:p w14:paraId="4FB359C0" w14:textId="77777777" w:rsidR="00BF25E1" w:rsidRDefault="00BF25E1">
            <w:pPr>
              <w:pStyle w:val="Default"/>
              <w:rPr>
                <w:sz w:val="23"/>
                <w:szCs w:val="23"/>
              </w:rPr>
            </w:pPr>
            <w:r>
              <w:rPr>
                <w:sz w:val="23"/>
                <w:szCs w:val="23"/>
              </w:rPr>
              <w:t xml:space="preserve">Tilstrækkelig </w:t>
            </w:r>
          </w:p>
        </w:tc>
        <w:tc>
          <w:tcPr>
            <w:tcW w:w="3171" w:type="dxa"/>
          </w:tcPr>
          <w:p w14:paraId="2E86FD48" w14:textId="77777777" w:rsidR="00BF25E1" w:rsidRDefault="00BF25E1">
            <w:pPr>
              <w:pStyle w:val="Default"/>
              <w:rPr>
                <w:sz w:val="23"/>
                <w:szCs w:val="23"/>
              </w:rPr>
            </w:pPr>
            <w:r>
              <w:rPr>
                <w:sz w:val="23"/>
                <w:szCs w:val="23"/>
              </w:rPr>
              <w:t xml:space="preserve">Fremlæggelsen er noget usammenhængende. Eksaminandens anvendelse af kulturfagets fagudtryk er usikker. Eksaminandens kendskab til det aktuelle fagområde er præget af adskillige væsentlige mangler og ukendt materiale sættes kun i mindre grad i relation til kendte problemstillinger. Eksaminanden kan i mindre grad analysere og vurdere resultater fra feltarbejdet. Eksaminanden perspektiverer i begrænset omfang sin viden fra kulturfaget og inddrager kun i mindre grad samfundsmæssige aspekter og viden fra andre fagområder. </w:t>
            </w:r>
          </w:p>
        </w:tc>
      </w:tr>
    </w:tbl>
    <w:p w14:paraId="62AF0296" w14:textId="77777777" w:rsidR="001B6D9B" w:rsidRDefault="001B6D9B"/>
    <w:sectPr w:rsidR="001B6D9B">
      <w:foot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453D6" w14:textId="77777777" w:rsidR="00C217DF" w:rsidRDefault="00C217DF" w:rsidP="00687853">
      <w:pPr>
        <w:spacing w:after="0" w:line="240" w:lineRule="auto"/>
      </w:pPr>
      <w:r>
        <w:separator/>
      </w:r>
    </w:p>
  </w:endnote>
  <w:endnote w:type="continuationSeparator" w:id="0">
    <w:p w14:paraId="2EDB4B2A" w14:textId="77777777" w:rsidR="00C217DF" w:rsidRDefault="00C217DF" w:rsidP="0068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0945534"/>
      <w:docPartObj>
        <w:docPartGallery w:val="Page Numbers (Bottom of Page)"/>
        <w:docPartUnique/>
      </w:docPartObj>
    </w:sdtPr>
    <w:sdtContent>
      <w:p w14:paraId="7FB44E60" w14:textId="1621855E" w:rsidR="00687853" w:rsidRDefault="00687853">
        <w:pPr>
          <w:pStyle w:val="Sidefod"/>
          <w:jc w:val="right"/>
        </w:pPr>
        <w:r>
          <w:fldChar w:fldCharType="begin"/>
        </w:r>
        <w:r>
          <w:instrText>PAGE   \* MERGEFORMAT</w:instrText>
        </w:r>
        <w:r>
          <w:fldChar w:fldCharType="separate"/>
        </w:r>
        <w:r>
          <w:t>2</w:t>
        </w:r>
        <w:r>
          <w:fldChar w:fldCharType="end"/>
        </w:r>
      </w:p>
    </w:sdtContent>
  </w:sdt>
  <w:p w14:paraId="135206BE" w14:textId="77777777" w:rsidR="00687853" w:rsidRDefault="006878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F4841" w14:textId="77777777" w:rsidR="00C217DF" w:rsidRDefault="00C217DF" w:rsidP="00687853">
      <w:pPr>
        <w:spacing w:after="0" w:line="240" w:lineRule="auto"/>
      </w:pPr>
      <w:r>
        <w:separator/>
      </w:r>
    </w:p>
  </w:footnote>
  <w:footnote w:type="continuationSeparator" w:id="0">
    <w:p w14:paraId="51C3D5DE" w14:textId="77777777" w:rsidR="00C217DF" w:rsidRDefault="00C217DF" w:rsidP="006878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5E1"/>
    <w:rsid w:val="00022554"/>
    <w:rsid w:val="000D609E"/>
    <w:rsid w:val="00102FBD"/>
    <w:rsid w:val="00104D67"/>
    <w:rsid w:val="001429BF"/>
    <w:rsid w:val="001B6D9B"/>
    <w:rsid w:val="002037E6"/>
    <w:rsid w:val="002514C8"/>
    <w:rsid w:val="002F1868"/>
    <w:rsid w:val="00330E7C"/>
    <w:rsid w:val="0035114D"/>
    <w:rsid w:val="003D4196"/>
    <w:rsid w:val="00493E6E"/>
    <w:rsid w:val="004D388F"/>
    <w:rsid w:val="004D52D3"/>
    <w:rsid w:val="00500306"/>
    <w:rsid w:val="00512F1E"/>
    <w:rsid w:val="0053753D"/>
    <w:rsid w:val="005740FC"/>
    <w:rsid w:val="00592DDB"/>
    <w:rsid w:val="006323A1"/>
    <w:rsid w:val="00687853"/>
    <w:rsid w:val="007428DD"/>
    <w:rsid w:val="00785FC1"/>
    <w:rsid w:val="008C56BA"/>
    <w:rsid w:val="009541D5"/>
    <w:rsid w:val="00A41FB2"/>
    <w:rsid w:val="00A86811"/>
    <w:rsid w:val="00BD5CC3"/>
    <w:rsid w:val="00BD6B76"/>
    <w:rsid w:val="00BF25E1"/>
    <w:rsid w:val="00C217DF"/>
    <w:rsid w:val="00C372AB"/>
    <w:rsid w:val="00CE2317"/>
    <w:rsid w:val="00D61AE3"/>
    <w:rsid w:val="00E20995"/>
    <w:rsid w:val="00E472AC"/>
    <w:rsid w:val="00E83C9A"/>
    <w:rsid w:val="00EA69D5"/>
    <w:rsid w:val="00EC60A1"/>
    <w:rsid w:val="00F130D1"/>
    <w:rsid w:val="00F24AC4"/>
    <w:rsid w:val="00F417DB"/>
    <w:rsid w:val="00F45221"/>
    <w:rsid w:val="00F76DEB"/>
    <w:rsid w:val="00FD6E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8591"/>
  <w15:chartTrackingRefBased/>
  <w15:docId w15:val="{86291C27-F24B-4694-9896-F5F22CA3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209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F25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verskrift1Tegn">
    <w:name w:val="Overskrift 1 Tegn"/>
    <w:basedOn w:val="Standardskrifttypeiafsnit"/>
    <w:link w:val="Overskrift1"/>
    <w:uiPriority w:val="9"/>
    <w:rsid w:val="00E20995"/>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E20995"/>
    <w:pPr>
      <w:outlineLvl w:val="9"/>
    </w:pPr>
    <w:rPr>
      <w:lang w:eastAsia="da-DK"/>
    </w:rPr>
  </w:style>
  <w:style w:type="paragraph" w:styleId="Indholdsfortegnelse2">
    <w:name w:val="toc 2"/>
    <w:basedOn w:val="Normal"/>
    <w:next w:val="Normal"/>
    <w:autoRedefine/>
    <w:uiPriority w:val="39"/>
    <w:unhideWhenUsed/>
    <w:rsid w:val="00E20995"/>
    <w:pPr>
      <w:spacing w:after="100"/>
      <w:ind w:left="220"/>
    </w:pPr>
    <w:rPr>
      <w:rFonts w:eastAsiaTheme="minorEastAsia" w:cs="Times New Roman"/>
      <w:lang w:eastAsia="da-DK"/>
    </w:rPr>
  </w:style>
  <w:style w:type="paragraph" w:styleId="Indholdsfortegnelse1">
    <w:name w:val="toc 1"/>
    <w:basedOn w:val="Normal"/>
    <w:next w:val="Normal"/>
    <w:autoRedefine/>
    <w:uiPriority w:val="39"/>
    <w:unhideWhenUsed/>
    <w:rsid w:val="00E20995"/>
    <w:pPr>
      <w:spacing w:after="100"/>
    </w:pPr>
    <w:rPr>
      <w:rFonts w:eastAsiaTheme="minorEastAsia" w:cs="Times New Roman"/>
      <w:lang w:eastAsia="da-DK"/>
    </w:rPr>
  </w:style>
  <w:style w:type="character" w:styleId="Hyperlink">
    <w:name w:val="Hyperlink"/>
    <w:basedOn w:val="Standardskrifttypeiafsnit"/>
    <w:uiPriority w:val="99"/>
    <w:unhideWhenUsed/>
    <w:rsid w:val="00022554"/>
    <w:rPr>
      <w:color w:val="0563C1" w:themeColor="hyperlink"/>
      <w:u w:val="single"/>
    </w:rPr>
  </w:style>
  <w:style w:type="character" w:styleId="Ulstomtale">
    <w:name w:val="Unresolved Mention"/>
    <w:basedOn w:val="Standardskrifttypeiafsnit"/>
    <w:uiPriority w:val="99"/>
    <w:semiHidden/>
    <w:unhideWhenUsed/>
    <w:rsid w:val="00022554"/>
    <w:rPr>
      <w:color w:val="605E5C"/>
      <w:shd w:val="clear" w:color="auto" w:fill="E1DFDD"/>
    </w:rPr>
  </w:style>
  <w:style w:type="paragraph" w:styleId="Sidehoved">
    <w:name w:val="header"/>
    <w:basedOn w:val="Normal"/>
    <w:link w:val="SidehovedTegn"/>
    <w:uiPriority w:val="99"/>
    <w:unhideWhenUsed/>
    <w:rsid w:val="0068785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87853"/>
  </w:style>
  <w:style w:type="paragraph" w:styleId="Sidefod">
    <w:name w:val="footer"/>
    <w:basedOn w:val="Normal"/>
    <w:link w:val="SidefodTegn"/>
    <w:uiPriority w:val="99"/>
    <w:unhideWhenUsed/>
    <w:rsid w:val="0068785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8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6078</Words>
  <Characters>37077</Characters>
  <Application>Microsoft Office Word</Application>
  <DocSecurity>0</DocSecurity>
  <Lines>308</Lines>
  <Paragraphs>86</Paragraphs>
  <ScaleCrop>false</ScaleCrop>
  <Company/>
  <LinksUpToDate>false</LinksUpToDate>
  <CharactersWithSpaces>43069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 sondum</dc:creator>
  <cp:keywords/>
  <dc:description/>
  <cp:lastModifiedBy>billa sondum</cp:lastModifiedBy>
  <cp:revision>53</cp:revision>
  <dcterms:created xsi:type="dcterms:W3CDTF">2020-08-17T02:14:00Z</dcterms:created>
  <dcterms:modified xsi:type="dcterms:W3CDTF">2020-08-17T03:34:00Z</dcterms:modified>
</cp:coreProperties>
</file>